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8B95F" w14:textId="2AF38330" w:rsidR="00B15751" w:rsidRPr="007F529E" w:rsidRDefault="00B15751" w:rsidP="00B15751">
      <w:pPr>
        <w:pStyle w:val="3GPPHeader"/>
        <w:spacing w:after="60"/>
        <w:rPr>
          <w:sz w:val="32"/>
          <w:szCs w:val="32"/>
          <w:highlight w:val="yellow"/>
        </w:rPr>
      </w:pPr>
      <w:r w:rsidRPr="006675E4">
        <w:t>3GPP TSG-RAN WG2 Meeting #</w:t>
      </w:r>
      <w:r>
        <w:t>107bis</w:t>
      </w:r>
      <w:r w:rsidRPr="009809DD">
        <w:tab/>
      </w:r>
      <w:r w:rsidR="00423C62" w:rsidRPr="00423C62">
        <w:t>R2-1913416</w:t>
      </w:r>
    </w:p>
    <w:p w14:paraId="0DFC76BD" w14:textId="25973436" w:rsidR="00B15751" w:rsidRPr="003B5E57" w:rsidRDefault="00B15751" w:rsidP="00B15751">
      <w:pPr>
        <w:pStyle w:val="3GPPHeader"/>
        <w:rPr>
          <w:sz w:val="18"/>
        </w:rPr>
      </w:pPr>
      <w:r>
        <w:t>Chongqing</w:t>
      </w:r>
      <w:r w:rsidRPr="00EB68C1">
        <w:t xml:space="preserve">, </w:t>
      </w:r>
      <w:r>
        <w:t>C</w:t>
      </w:r>
      <w:r w:rsidR="0027210E">
        <w:t>hina</w:t>
      </w:r>
      <w:r w:rsidRPr="00EB68C1">
        <w:t xml:space="preserve">, </w:t>
      </w:r>
      <w:r>
        <w:t>14</w:t>
      </w:r>
      <w:r w:rsidR="00610216" w:rsidRPr="00610216">
        <w:rPr>
          <w:vertAlign w:val="superscript"/>
        </w:rPr>
        <w:t>th</w:t>
      </w:r>
      <w:r w:rsidR="00610216">
        <w:t xml:space="preserve"> </w:t>
      </w:r>
      <w:r w:rsidRPr="00EB68C1">
        <w:t xml:space="preserve">– </w:t>
      </w:r>
      <w:r>
        <w:t>18</w:t>
      </w:r>
      <w:r w:rsidR="00610216" w:rsidRPr="00610216">
        <w:rPr>
          <w:vertAlign w:val="superscript"/>
        </w:rPr>
        <w:t>th</w:t>
      </w:r>
      <w:r w:rsidR="00610216">
        <w:t xml:space="preserve"> </w:t>
      </w:r>
      <w:r>
        <w:t>of October</w:t>
      </w:r>
      <w:r w:rsidRPr="00EB68C1">
        <w:t xml:space="preserve"> 201</w:t>
      </w:r>
      <w:r>
        <w:t>9</w:t>
      </w:r>
      <w:r>
        <w:tab/>
      </w:r>
    </w:p>
    <w:p w14:paraId="2963E2A4" w14:textId="77777777" w:rsidR="00B15751" w:rsidRPr="00E810FB" w:rsidRDefault="00B15751" w:rsidP="00B15751">
      <w:pPr>
        <w:pStyle w:val="3GPPHeader"/>
        <w:rPr>
          <w:sz w:val="22"/>
          <w:szCs w:val="22"/>
        </w:rPr>
      </w:pPr>
    </w:p>
    <w:p w14:paraId="77FA66F8" w14:textId="6A31001D" w:rsidR="00B15751" w:rsidRPr="00F051A7" w:rsidRDefault="00B15751" w:rsidP="00B15751">
      <w:pPr>
        <w:pStyle w:val="3GPPHeader"/>
        <w:rPr>
          <w:sz w:val="22"/>
          <w:szCs w:val="22"/>
          <w:lang w:val="en-US"/>
        </w:rPr>
      </w:pPr>
      <w:r w:rsidRPr="00F051A7">
        <w:rPr>
          <w:sz w:val="22"/>
          <w:szCs w:val="22"/>
          <w:lang w:val="en-US"/>
        </w:rPr>
        <w:t>Agenda Item:</w:t>
      </w:r>
      <w:r w:rsidRPr="00F051A7">
        <w:rPr>
          <w:sz w:val="22"/>
          <w:szCs w:val="22"/>
          <w:lang w:val="en-US"/>
        </w:rPr>
        <w:tab/>
      </w:r>
      <w:r w:rsidR="00E01386">
        <w:rPr>
          <w:sz w:val="22"/>
          <w:szCs w:val="22"/>
          <w:lang w:val="en-US"/>
        </w:rPr>
        <w:t>6.8.2.4</w:t>
      </w:r>
      <w:r>
        <w:rPr>
          <w:sz w:val="22"/>
          <w:szCs w:val="22"/>
          <w:lang w:val="en-US"/>
        </w:rPr>
        <w:t xml:space="preserve"> </w:t>
      </w:r>
    </w:p>
    <w:p w14:paraId="5C4D3D8A" w14:textId="77777777" w:rsidR="00B15751" w:rsidRPr="00CE0424" w:rsidRDefault="00B15751" w:rsidP="00B15751">
      <w:pPr>
        <w:pStyle w:val="3GPPHeader"/>
        <w:rPr>
          <w:sz w:val="22"/>
          <w:szCs w:val="22"/>
        </w:rPr>
      </w:pPr>
      <w:r>
        <w:rPr>
          <w:sz w:val="22"/>
          <w:szCs w:val="22"/>
        </w:rPr>
        <w:t>Source:</w:t>
      </w:r>
      <w:r w:rsidRPr="00CE0424">
        <w:rPr>
          <w:sz w:val="22"/>
          <w:szCs w:val="22"/>
        </w:rPr>
        <w:tab/>
        <w:t>Ericsson</w:t>
      </w:r>
    </w:p>
    <w:p w14:paraId="1A3EC44E" w14:textId="6E78C201" w:rsidR="00B15751" w:rsidRPr="009814FB" w:rsidRDefault="00B15751" w:rsidP="00B15751">
      <w:pPr>
        <w:pStyle w:val="3GPPHeader"/>
        <w:rPr>
          <w:sz w:val="22"/>
          <w:szCs w:val="22"/>
          <w:lang w:val="en-US"/>
        </w:rPr>
      </w:pPr>
      <w:r>
        <w:rPr>
          <w:sz w:val="22"/>
          <w:szCs w:val="22"/>
        </w:rPr>
        <w:t>Title:</w:t>
      </w:r>
      <w:r w:rsidRPr="00CE0424">
        <w:rPr>
          <w:sz w:val="22"/>
          <w:szCs w:val="22"/>
        </w:rPr>
        <w:tab/>
      </w:r>
      <w:r w:rsidR="009814FB" w:rsidRPr="009814FB">
        <w:rPr>
          <w:sz w:val="22"/>
          <w:szCs w:val="22"/>
        </w:rPr>
        <w:t>UE-based configuration options</w:t>
      </w:r>
    </w:p>
    <w:p w14:paraId="74FDB0C3" w14:textId="77777777" w:rsidR="00B15751" w:rsidRDefault="00B15751" w:rsidP="00B15751">
      <w:pPr>
        <w:pStyle w:val="3GPPHeader"/>
      </w:pPr>
      <w:r w:rsidRPr="00CE0424">
        <w:rPr>
          <w:sz w:val="22"/>
          <w:szCs w:val="22"/>
        </w:rPr>
        <w:t>Document for:</w:t>
      </w:r>
      <w:r w:rsidRPr="00CE0424">
        <w:rPr>
          <w:sz w:val="22"/>
          <w:szCs w:val="22"/>
        </w:rPr>
        <w:tab/>
      </w:r>
      <w:r w:rsidRPr="001B5E8E">
        <w:rPr>
          <w:sz w:val="22"/>
          <w:szCs w:val="22"/>
        </w:rPr>
        <w:t>Discussion, Decision</w:t>
      </w:r>
    </w:p>
    <w:p w14:paraId="43730D2B" w14:textId="14972499" w:rsidR="00B15751" w:rsidRDefault="00B15751" w:rsidP="00B15751">
      <w:pPr>
        <w:pStyle w:val="Heading1"/>
      </w:pPr>
      <w:r w:rsidRPr="00CE0424">
        <w:t>Introduction</w:t>
      </w:r>
    </w:p>
    <w:p w14:paraId="4649A70E" w14:textId="77777777" w:rsidR="00D7613F" w:rsidRDefault="00D7613F" w:rsidP="00D7613F">
      <w:pPr>
        <w:rPr>
          <w:rFonts w:asciiTheme="minorHAnsi" w:hAnsiTheme="minorHAnsi" w:cs="Arial"/>
          <w:lang w:val="en-US" w:eastAsia="en-US"/>
        </w:rPr>
      </w:pPr>
      <w:r>
        <w:rPr>
          <w:rFonts w:cs="Arial"/>
          <w:lang w:val="en-US"/>
        </w:rPr>
        <w:t>In RAN#83, it has been decided to study on UE based positioning method [1]</w:t>
      </w:r>
    </w:p>
    <w:p w14:paraId="129AA3B3" w14:textId="77777777" w:rsidR="00D7613F" w:rsidRDefault="00D7613F" w:rsidP="00D7613F">
      <w:pPr>
        <w:pStyle w:val="3GPPAgreements"/>
        <w:numPr>
          <w:ilvl w:val="0"/>
          <w:numId w:val="28"/>
        </w:numPr>
        <w:spacing w:line="254" w:lineRule="auto"/>
        <w:ind w:left="284" w:hanging="284"/>
        <w:jc w:val="left"/>
        <w:rPr>
          <w:rFonts w:ascii="Arial" w:hAnsi="Arial" w:cs="Arial"/>
          <w:sz w:val="20"/>
        </w:rPr>
      </w:pPr>
      <w:r>
        <w:rPr>
          <w:rFonts w:ascii="Arial" w:hAnsi="Arial" w:cs="Arial"/>
          <w:sz w:val="20"/>
        </w:rPr>
        <w:t>Study and, if agreed, specify system level aspects of the DL-only UE based positioning [RAN2]</w:t>
      </w:r>
    </w:p>
    <w:p w14:paraId="0563B4C3" w14:textId="09FE3198" w:rsidR="00D7613F" w:rsidRPr="00D7613F" w:rsidRDefault="00D7613F" w:rsidP="00D7613F">
      <w:pPr>
        <w:rPr>
          <w:lang w:val="en-US"/>
        </w:rPr>
      </w:pPr>
      <w:r>
        <w:rPr>
          <w:lang w:val="en-US"/>
        </w:rPr>
        <w:t>In this contribution, we discuss configuration aspects of UE-based positioning.</w:t>
      </w:r>
    </w:p>
    <w:p w14:paraId="5730AFCC" w14:textId="2FAE436B" w:rsidR="00B15751" w:rsidRDefault="00B15751" w:rsidP="00B15751">
      <w:pPr>
        <w:pStyle w:val="Heading1"/>
      </w:pPr>
      <w:bookmarkStart w:id="0" w:name="_Ref178064866"/>
      <w:r w:rsidRPr="00CE0424">
        <w:t>Discussion</w:t>
      </w:r>
      <w:bookmarkEnd w:id="0"/>
    </w:p>
    <w:p w14:paraId="189E1E10" w14:textId="77777777" w:rsidR="00D7613F" w:rsidRDefault="00D7613F" w:rsidP="00D7613F">
      <w:pPr>
        <w:pStyle w:val="Heading2"/>
        <w:numPr>
          <w:ilvl w:val="1"/>
          <w:numId w:val="30"/>
        </w:numPr>
        <w:textAlignment w:val="auto"/>
      </w:pPr>
      <w:r>
        <w:t>UE-based positioning and capabilities</w:t>
      </w:r>
    </w:p>
    <w:p w14:paraId="04F3FB52" w14:textId="3C42E689" w:rsidR="00D7613F" w:rsidRDefault="00D7613F" w:rsidP="00D7613F">
      <w:r>
        <w:t>The capabilities for different positioning components are quite detailed in the previous specification versions and are not separated in UE-based or UE-assisted. Therefore, it is relevant to introduce UE-based without dedicated capabilities. That means a UE that indicates support for a positioning capability, supports both UE-based and UE-assisted positioning associated to the specific capability.</w:t>
      </w:r>
    </w:p>
    <w:p w14:paraId="1EFD3269" w14:textId="1DEADF02" w:rsidR="00D7613F" w:rsidRDefault="00D7613F" w:rsidP="00D7613F">
      <w:pPr>
        <w:pStyle w:val="Proposal"/>
        <w:numPr>
          <w:ilvl w:val="0"/>
          <w:numId w:val="24"/>
        </w:numPr>
        <w:tabs>
          <w:tab w:val="clear" w:pos="1304"/>
        </w:tabs>
        <w:overflowPunct/>
        <w:autoSpaceDE/>
        <w:autoSpaceDN/>
        <w:adjustRightInd/>
        <w:spacing w:after="160" w:line="256" w:lineRule="auto"/>
        <w:ind w:left="1701" w:hanging="1701"/>
        <w:jc w:val="left"/>
        <w:textAlignment w:val="auto"/>
        <w:rPr>
          <w:lang w:val="en-US" w:eastAsia="en-US"/>
        </w:rPr>
      </w:pPr>
      <w:bookmarkStart w:id="1" w:name="_Toc16832877"/>
      <w:bookmarkStart w:id="2" w:name="_Toc8838771"/>
      <w:bookmarkStart w:id="3" w:name="_Toc21065147"/>
      <w:r>
        <w:rPr>
          <w:lang w:val="en-US"/>
        </w:rPr>
        <w:t>Capability indications for NR RAT dependent positioning in Rel 16 are agnostic to UE-based or UE-assisted</w:t>
      </w:r>
      <w:bookmarkEnd w:id="1"/>
      <w:bookmarkEnd w:id="2"/>
      <w:r>
        <w:rPr>
          <w:lang w:val="en-US"/>
        </w:rPr>
        <w:t xml:space="preserve"> versions of the positioning method, applicable for the positioning methods that supports both UE assisted and UE based positioning</w:t>
      </w:r>
      <w:bookmarkEnd w:id="3"/>
    </w:p>
    <w:p w14:paraId="7283B3C4" w14:textId="7C1D3B5C" w:rsidR="00D7613F" w:rsidRDefault="00D7613F" w:rsidP="00D7613F">
      <w:pPr>
        <w:pStyle w:val="BodyText"/>
        <w:rPr>
          <w:lang w:val="en-US"/>
        </w:rPr>
      </w:pPr>
      <w:r>
        <w:rPr>
          <w:lang w:val="en-US"/>
        </w:rPr>
        <w:t xml:space="preserve">In case there are concerns about the agnostic support for positioning features, there should be mandatory support for UE-assisted positioning features associated to a set of specific and listed </w:t>
      </w:r>
      <w:r w:rsidR="006012C5">
        <w:rPr>
          <w:lang w:val="en-US"/>
        </w:rPr>
        <w:t>contexts</w:t>
      </w:r>
      <w:r>
        <w:rPr>
          <w:lang w:val="en-US"/>
        </w:rPr>
        <w:t xml:space="preserve"> in case UE-based positioning is supported. With devices effectively only supporting UE-assisted positioning for emergency calls, the operator gets very limited possibilities to monitor the network performance and to establish coverage maps. Therefore, it is suggested that the support for UE-assisted positioning together with UE-based is associated to a set of network management </w:t>
      </w:r>
      <w:r w:rsidR="00C340EF">
        <w:rPr>
          <w:lang w:val="en-US"/>
        </w:rPr>
        <w:t xml:space="preserve">use </w:t>
      </w:r>
      <w:proofErr w:type="spellStart"/>
      <w:r w:rsidR="00C340EF">
        <w:rPr>
          <w:lang w:val="en-US"/>
        </w:rPr>
        <w:t>caes</w:t>
      </w:r>
      <w:proofErr w:type="spellEnd"/>
      <w:r>
        <w:rPr>
          <w:lang w:val="en-US"/>
        </w:rPr>
        <w:t xml:space="preserve"> in case proposal 1 has not been agreed.</w:t>
      </w:r>
    </w:p>
    <w:p w14:paraId="1FE92C03" w14:textId="3BABAB64" w:rsidR="00D7613F" w:rsidRDefault="00D7613F" w:rsidP="00D7613F">
      <w:pPr>
        <w:pStyle w:val="Proposal"/>
        <w:numPr>
          <w:ilvl w:val="0"/>
          <w:numId w:val="24"/>
        </w:numPr>
        <w:tabs>
          <w:tab w:val="clear" w:pos="1304"/>
        </w:tabs>
        <w:overflowPunct/>
        <w:autoSpaceDE/>
        <w:autoSpaceDN/>
        <w:adjustRightInd/>
        <w:spacing w:after="160" w:line="256" w:lineRule="auto"/>
        <w:ind w:left="1701" w:hanging="1701"/>
        <w:jc w:val="left"/>
        <w:textAlignment w:val="auto"/>
        <w:rPr>
          <w:lang w:val="en-US" w:eastAsia="en-US"/>
        </w:rPr>
      </w:pPr>
      <w:bookmarkStart w:id="4" w:name="_Toc16832878"/>
      <w:bookmarkStart w:id="5" w:name="_Toc8838772"/>
      <w:bookmarkStart w:id="6" w:name="_Toc21065148"/>
      <w:r>
        <w:rPr>
          <w:lang w:val="en-US"/>
        </w:rPr>
        <w:t xml:space="preserve">Capability indications for NR RAT dependent positioning in Rel 16 are agnostic to UE-based or UE-assisted versions of the positioning method, applicable for the positioning methods that supports both UE assisted and UE based positioning, restricted to network management </w:t>
      </w:r>
      <w:r w:rsidR="00C340EF">
        <w:rPr>
          <w:lang w:val="en-US"/>
        </w:rPr>
        <w:t>use cases</w:t>
      </w:r>
      <w:r>
        <w:rPr>
          <w:lang w:val="en-US"/>
        </w:rPr>
        <w:t xml:space="preserve"> for initiating positioning</w:t>
      </w:r>
      <w:bookmarkEnd w:id="6"/>
      <w:r>
        <w:rPr>
          <w:lang w:val="en-US"/>
        </w:rPr>
        <w:t xml:space="preserve"> </w:t>
      </w:r>
    </w:p>
    <w:p w14:paraId="3D476E97" w14:textId="06B7CA78" w:rsidR="00D7613F" w:rsidRDefault="003E5561" w:rsidP="00D7613F">
      <w:pPr>
        <w:pStyle w:val="BodyText"/>
        <w:rPr>
          <w:lang w:val="en-US" w:eastAsia="en-US"/>
        </w:rPr>
      </w:pPr>
      <w:r>
        <w:rPr>
          <w:lang w:val="en-US" w:eastAsia="en-US"/>
        </w:rPr>
        <w:t>The in-time parallel work item on SON and MDT in Release 16 introduces location information to be included in certain reports from the UE to the network, where the reports include</w:t>
      </w:r>
    </w:p>
    <w:p w14:paraId="53DF0A06" w14:textId="665633D7" w:rsidR="003E5561" w:rsidRDefault="003E5561" w:rsidP="003E5561">
      <w:pPr>
        <w:pStyle w:val="BodyText"/>
        <w:numPr>
          <w:ilvl w:val="0"/>
          <w:numId w:val="29"/>
        </w:numPr>
        <w:rPr>
          <w:lang w:val="en-US" w:eastAsia="en-US"/>
        </w:rPr>
      </w:pPr>
      <w:r>
        <w:rPr>
          <w:lang w:val="en-US" w:eastAsia="en-US"/>
        </w:rPr>
        <w:t>RLF report</w:t>
      </w:r>
    </w:p>
    <w:p w14:paraId="140FB14D" w14:textId="1CC97A2A" w:rsidR="003E5561" w:rsidRDefault="003E5561" w:rsidP="003E5561">
      <w:pPr>
        <w:pStyle w:val="BodyText"/>
        <w:numPr>
          <w:ilvl w:val="0"/>
          <w:numId w:val="29"/>
        </w:numPr>
        <w:rPr>
          <w:lang w:val="en-US" w:eastAsia="en-US"/>
        </w:rPr>
      </w:pPr>
      <w:r>
        <w:rPr>
          <w:lang w:val="en-US" w:eastAsia="en-US"/>
        </w:rPr>
        <w:t>RACH report</w:t>
      </w:r>
    </w:p>
    <w:p w14:paraId="78605D18" w14:textId="36A70802" w:rsidR="003E5561" w:rsidRDefault="003E5561" w:rsidP="003E5561">
      <w:pPr>
        <w:pStyle w:val="BodyText"/>
        <w:numPr>
          <w:ilvl w:val="0"/>
          <w:numId w:val="29"/>
        </w:numPr>
        <w:rPr>
          <w:lang w:val="en-US" w:eastAsia="en-US"/>
        </w:rPr>
      </w:pPr>
      <w:r>
        <w:rPr>
          <w:lang w:val="en-US" w:eastAsia="en-US"/>
        </w:rPr>
        <w:t>Logged MDT</w:t>
      </w:r>
    </w:p>
    <w:p w14:paraId="40EB0008" w14:textId="26934788" w:rsidR="003E5561" w:rsidRDefault="003E5561" w:rsidP="003E5561">
      <w:pPr>
        <w:pStyle w:val="BodyText"/>
        <w:numPr>
          <w:ilvl w:val="0"/>
          <w:numId w:val="29"/>
        </w:numPr>
        <w:rPr>
          <w:lang w:val="en-US" w:eastAsia="en-US"/>
        </w:rPr>
      </w:pPr>
      <w:r>
        <w:rPr>
          <w:lang w:val="en-US" w:eastAsia="en-US"/>
        </w:rPr>
        <w:t>Immediate MDT</w:t>
      </w:r>
    </w:p>
    <w:p w14:paraId="7B2BEEB7" w14:textId="5F0266C6" w:rsidR="003E5561" w:rsidRDefault="003E5561" w:rsidP="003E5561">
      <w:pPr>
        <w:pStyle w:val="BodyText"/>
        <w:numPr>
          <w:ilvl w:val="0"/>
          <w:numId w:val="29"/>
        </w:numPr>
        <w:rPr>
          <w:lang w:val="en-US" w:eastAsia="en-US"/>
        </w:rPr>
      </w:pPr>
      <w:r>
        <w:rPr>
          <w:lang w:val="en-US" w:eastAsia="en-US"/>
        </w:rPr>
        <w:t>Connection Establishment Failure Report</w:t>
      </w:r>
    </w:p>
    <w:p w14:paraId="2FCC3844" w14:textId="400A122F" w:rsidR="002B412D" w:rsidRDefault="003E5561" w:rsidP="003E5561">
      <w:pPr>
        <w:pStyle w:val="BodyText"/>
        <w:rPr>
          <w:lang w:val="en-US" w:eastAsia="en-US"/>
        </w:rPr>
      </w:pPr>
      <w:r>
        <w:rPr>
          <w:lang w:val="en-US" w:eastAsia="en-US"/>
        </w:rPr>
        <w:lastRenderedPageBreak/>
        <w:t xml:space="preserve">These reports help the operator to identify coverage holes and other issues in the network. With location information included, these issues can also be located spatially to pinpoint the problem areas. In LTE, location information was only added on an availability basis (Rel-10) and with a dedicated request to obtain the location information (Rel-11) based on GNSS. </w:t>
      </w:r>
    </w:p>
    <w:p w14:paraId="685A5EEB" w14:textId="61A91D0C" w:rsidR="003E5561" w:rsidRDefault="003E5561" w:rsidP="003E5561">
      <w:pPr>
        <w:pStyle w:val="BodyText"/>
        <w:rPr>
          <w:lang w:val="en-US" w:eastAsia="en-US"/>
        </w:rPr>
      </w:pPr>
      <w:r>
        <w:rPr>
          <w:lang w:val="en-US" w:eastAsia="en-US"/>
        </w:rPr>
        <w:t>Devices engaged in UE-based positioning will also have location information available, which enables a very valuable source of information for the operator, while making UE-based positioning enabled to devices.</w:t>
      </w:r>
    </w:p>
    <w:p w14:paraId="7A2DAB25" w14:textId="088FD306" w:rsidR="003E5561" w:rsidRDefault="003E5561" w:rsidP="003E5561">
      <w:pPr>
        <w:pStyle w:val="BodyText"/>
        <w:rPr>
          <w:lang w:val="en-US" w:eastAsia="en-US"/>
        </w:rPr>
      </w:pPr>
      <w:r>
        <w:rPr>
          <w:lang w:val="en-US" w:eastAsia="en-US"/>
        </w:rPr>
        <w:t xml:space="preserve">Therefore, a target device that is configured with UE based </w:t>
      </w:r>
      <w:r w:rsidR="004C77DB">
        <w:rPr>
          <w:lang w:val="en-US" w:eastAsia="en-US"/>
        </w:rPr>
        <w:t>positioning and is configured with one of the SON/MDT reports shall include its position estimate in the location information in the report.</w:t>
      </w:r>
    </w:p>
    <w:p w14:paraId="20E21843" w14:textId="77777777" w:rsidR="003E5561" w:rsidRDefault="003E5561" w:rsidP="003E5561">
      <w:pPr>
        <w:pStyle w:val="BodyText"/>
        <w:rPr>
          <w:lang w:val="en-US" w:eastAsia="en-US"/>
        </w:rPr>
      </w:pPr>
    </w:p>
    <w:p w14:paraId="41946D4D" w14:textId="3BB27143" w:rsidR="00D7613F" w:rsidRDefault="004C77DB" w:rsidP="00D7613F">
      <w:pPr>
        <w:pStyle w:val="Proposal"/>
        <w:numPr>
          <w:ilvl w:val="0"/>
          <w:numId w:val="24"/>
        </w:numPr>
        <w:tabs>
          <w:tab w:val="clear" w:pos="1304"/>
        </w:tabs>
        <w:overflowPunct/>
        <w:autoSpaceDE/>
        <w:autoSpaceDN/>
        <w:adjustRightInd/>
        <w:spacing w:after="160" w:line="256" w:lineRule="auto"/>
        <w:ind w:left="1701" w:hanging="1701"/>
        <w:jc w:val="left"/>
        <w:textAlignment w:val="auto"/>
        <w:rPr>
          <w:lang w:val="en-US"/>
        </w:rPr>
      </w:pPr>
      <w:bookmarkStart w:id="7" w:name="_Toc21065149"/>
      <w:bookmarkEnd w:id="4"/>
      <w:bookmarkEnd w:id="5"/>
      <w:r>
        <w:rPr>
          <w:lang w:val="en-US"/>
        </w:rPr>
        <w:t>A UE configured for UE-based positioning has per definition location information available</w:t>
      </w:r>
      <w:bookmarkEnd w:id="7"/>
    </w:p>
    <w:p w14:paraId="4163B1D5" w14:textId="3656A206" w:rsidR="004C77DB" w:rsidRDefault="004C77DB" w:rsidP="00D7613F">
      <w:pPr>
        <w:pStyle w:val="Proposal"/>
        <w:numPr>
          <w:ilvl w:val="0"/>
          <w:numId w:val="24"/>
        </w:numPr>
        <w:tabs>
          <w:tab w:val="clear" w:pos="1304"/>
        </w:tabs>
        <w:overflowPunct/>
        <w:autoSpaceDE/>
        <w:autoSpaceDN/>
        <w:adjustRightInd/>
        <w:spacing w:after="160" w:line="256" w:lineRule="auto"/>
        <w:ind w:left="1701" w:hanging="1701"/>
        <w:jc w:val="left"/>
        <w:textAlignment w:val="auto"/>
        <w:rPr>
          <w:lang w:val="en-US"/>
        </w:rPr>
      </w:pPr>
      <w:bookmarkStart w:id="8" w:name="_Toc21065150"/>
      <w:r>
        <w:rPr>
          <w:lang w:val="en-US"/>
        </w:rPr>
        <w:t>A UE configured for UE-based positioning shall include location estimate information in the location information IE in all triggered RLF reports, RACH reports, Logged MDT reports, Immediate MDT reports, Connection establishment failure reports, and other reports in which the location information IE can be included.</w:t>
      </w:r>
      <w:bookmarkEnd w:id="8"/>
      <w:r>
        <w:rPr>
          <w:lang w:val="en-US"/>
        </w:rPr>
        <w:t xml:space="preserve"> </w:t>
      </w:r>
    </w:p>
    <w:p w14:paraId="2836BF68" w14:textId="681EA8C2" w:rsidR="00B15751" w:rsidRDefault="00C266CA" w:rsidP="00B15751">
      <w:bookmarkStart w:id="9" w:name="_Hlk13053798"/>
      <w:r>
        <w:t xml:space="preserve">Furthermore, </w:t>
      </w:r>
      <w:r w:rsidR="00F57EDC">
        <w:t xml:space="preserve">in relation to Proposal 2, </w:t>
      </w:r>
      <w:r w:rsidR="00312FC3">
        <w:t>with agnostic</w:t>
      </w:r>
      <w:r w:rsidR="00DE3AF3">
        <w:t xml:space="preserve"> support for a capability that is configurable for both UE-based and UE-assisted positioning</w:t>
      </w:r>
      <w:r w:rsidR="00312FC3">
        <w:t xml:space="preserve">, it is possible to request </w:t>
      </w:r>
      <w:r w:rsidR="000B6E36">
        <w:t>location information associated to UE assisted positioning</w:t>
      </w:r>
      <w:r w:rsidR="0069516C">
        <w:t xml:space="preserve"> </w:t>
      </w:r>
      <w:r w:rsidR="00331153">
        <w:t>to be reported together with the listed SON/MDT reports</w:t>
      </w:r>
      <w:r w:rsidR="001A3D85">
        <w:t xml:space="preserve">. Given the agnostic </w:t>
      </w:r>
      <w:r w:rsidR="00311BDB">
        <w:t xml:space="preserve">positioning </w:t>
      </w:r>
      <w:r w:rsidR="001A3D85">
        <w:t>capab</w:t>
      </w:r>
      <w:r w:rsidR="00311BDB">
        <w:t>ili</w:t>
      </w:r>
      <w:r w:rsidR="001A3D85">
        <w:t xml:space="preserve">ty support, </w:t>
      </w:r>
      <w:r w:rsidR="00311BDB">
        <w:t xml:space="preserve">the UE shall include location information </w:t>
      </w:r>
      <w:r w:rsidR="005875CA">
        <w:t>in the SON/MDT reports if it supports a specific capability</w:t>
      </w:r>
    </w:p>
    <w:p w14:paraId="6BCF8AD7" w14:textId="77777777" w:rsidR="005875CA" w:rsidRDefault="005875CA" w:rsidP="005875CA">
      <w:pPr>
        <w:pStyle w:val="BodyText"/>
        <w:rPr>
          <w:lang w:val="en-US" w:eastAsia="en-US"/>
        </w:rPr>
      </w:pPr>
    </w:p>
    <w:p w14:paraId="7B3D16A1" w14:textId="7EC2B8A1" w:rsidR="005875CA" w:rsidRPr="005875CA" w:rsidRDefault="00215B98" w:rsidP="00E01386">
      <w:pPr>
        <w:pStyle w:val="Proposal"/>
        <w:numPr>
          <w:ilvl w:val="0"/>
          <w:numId w:val="24"/>
        </w:numPr>
        <w:tabs>
          <w:tab w:val="clear" w:pos="1304"/>
        </w:tabs>
        <w:overflowPunct/>
        <w:autoSpaceDE/>
        <w:autoSpaceDN/>
        <w:adjustRightInd/>
        <w:spacing w:after="160" w:line="256" w:lineRule="auto"/>
        <w:ind w:left="1701" w:hanging="1701"/>
        <w:jc w:val="left"/>
        <w:textAlignment w:val="auto"/>
        <w:rPr>
          <w:lang w:val="en-US"/>
        </w:rPr>
      </w:pPr>
      <w:bookmarkStart w:id="10" w:name="_Toc21065151"/>
      <w:r w:rsidRPr="003435D8">
        <w:rPr>
          <w:lang w:val="en-US"/>
        </w:rPr>
        <w:t>Given support for a</w:t>
      </w:r>
      <w:r w:rsidR="00346FF8" w:rsidRPr="003435D8">
        <w:rPr>
          <w:lang w:val="en-US"/>
        </w:rPr>
        <w:t xml:space="preserve"> UE-based/UE-assisted agnostic</w:t>
      </w:r>
      <w:r w:rsidRPr="003435D8">
        <w:rPr>
          <w:lang w:val="en-US"/>
        </w:rPr>
        <w:t xml:space="preserve"> capability for NR RAT dependent positioning</w:t>
      </w:r>
      <w:r w:rsidR="00346FF8" w:rsidRPr="003435D8">
        <w:rPr>
          <w:lang w:val="en-US"/>
        </w:rPr>
        <w:t xml:space="preserve">, the UE shall </w:t>
      </w:r>
      <w:r w:rsidR="003435D8" w:rsidRPr="003435D8">
        <w:rPr>
          <w:lang w:val="en-US"/>
        </w:rPr>
        <w:t>provide associated location information in UE-assisted or UE-based mode in all triggered RLF reports, RACH reports, Logged MDT reports, Immediate MDT reports, Connection establishment failure reports, and other reports in which the location information IE can be included.</w:t>
      </w:r>
      <w:bookmarkEnd w:id="10"/>
      <w:r w:rsidR="003435D8" w:rsidRPr="003435D8">
        <w:rPr>
          <w:lang w:val="en-US"/>
        </w:rPr>
        <w:t xml:space="preserve"> </w:t>
      </w:r>
    </w:p>
    <w:bookmarkEnd w:id="9"/>
    <w:p w14:paraId="5759BAF1" w14:textId="77777777" w:rsidR="00B15751" w:rsidRPr="00CE0424" w:rsidRDefault="00B15751" w:rsidP="00B15751">
      <w:pPr>
        <w:pStyle w:val="Heading1"/>
      </w:pPr>
      <w:r w:rsidRPr="00CE0424">
        <w:t>C</w:t>
      </w:r>
      <w:r>
        <w:t>o</w:t>
      </w:r>
      <w:r w:rsidRPr="00CE0424">
        <w:t>nclusion</w:t>
      </w:r>
    </w:p>
    <w:p w14:paraId="5B79D17D" w14:textId="654D9E5F" w:rsidR="00B15751" w:rsidRDefault="00B15751" w:rsidP="00B15751">
      <w:pPr>
        <w:pStyle w:val="BodyText"/>
      </w:pPr>
      <w:bookmarkStart w:id="11" w:name="_In-sequence_SDU_delivery"/>
      <w:bookmarkEnd w:id="11"/>
      <w:r w:rsidRPr="00CE0424">
        <w:t xml:space="preserve">Based on the discussion in </w:t>
      </w:r>
      <w:r>
        <w:t xml:space="preserve">the previous </w:t>
      </w:r>
      <w:r w:rsidRPr="00CE0424">
        <w:t>section we propose the following:</w:t>
      </w:r>
    </w:p>
    <w:bookmarkStart w:id="12" w:name="_GoBack"/>
    <w:bookmarkEnd w:id="12"/>
    <w:p w14:paraId="26CCF65D" w14:textId="77777777" w:rsidR="00E810FB" w:rsidRDefault="00B1575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65147" w:history="1">
        <w:r w:rsidR="00E810FB" w:rsidRPr="006D08D5">
          <w:rPr>
            <w:rStyle w:val="Hyperlink"/>
            <w:noProof/>
            <w:lang w:val="en-US" w:eastAsia="en-US"/>
          </w:rPr>
          <w:t>Proposal 1</w:t>
        </w:r>
        <w:r w:rsidR="00E810FB">
          <w:rPr>
            <w:rFonts w:asciiTheme="minorHAnsi" w:eastAsiaTheme="minorEastAsia" w:hAnsiTheme="minorHAnsi" w:cstheme="minorBidi"/>
            <w:b w:val="0"/>
            <w:noProof/>
            <w:sz w:val="22"/>
            <w:szCs w:val="22"/>
            <w:lang w:val="sv-SE" w:eastAsia="sv-SE"/>
          </w:rPr>
          <w:tab/>
        </w:r>
        <w:r w:rsidR="00E810FB" w:rsidRPr="006D08D5">
          <w:rPr>
            <w:rStyle w:val="Hyperlink"/>
            <w:noProof/>
            <w:lang w:val="en-US"/>
          </w:rPr>
          <w:t>Capability indications for NR RAT dependent positioning in Rel 16 are agnostic to UE-based or UE-assisted versions of the positioning method, applicable for the positioning methods that supports both UE assisted and UE based positioning</w:t>
        </w:r>
      </w:hyperlink>
    </w:p>
    <w:p w14:paraId="20141F4F" w14:textId="77777777" w:rsidR="00E810FB" w:rsidRDefault="00E810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65148" w:history="1">
        <w:r w:rsidRPr="006D08D5">
          <w:rPr>
            <w:rStyle w:val="Hyperlink"/>
            <w:noProof/>
            <w:lang w:val="en-US" w:eastAsia="en-US"/>
          </w:rPr>
          <w:t>Proposal 2</w:t>
        </w:r>
        <w:r>
          <w:rPr>
            <w:rFonts w:asciiTheme="minorHAnsi" w:eastAsiaTheme="minorEastAsia" w:hAnsiTheme="minorHAnsi" w:cstheme="minorBidi"/>
            <w:b w:val="0"/>
            <w:noProof/>
            <w:sz w:val="22"/>
            <w:szCs w:val="22"/>
            <w:lang w:val="sv-SE" w:eastAsia="sv-SE"/>
          </w:rPr>
          <w:tab/>
        </w:r>
        <w:r w:rsidRPr="006D08D5">
          <w:rPr>
            <w:rStyle w:val="Hyperlink"/>
            <w:noProof/>
            <w:lang w:val="en-US"/>
          </w:rPr>
          <w:t>Capability indications for NR RAT dependent positioning in Rel 16 are agnostic to UE-based or UE-assisted versions of the positioning method, applicable for the positioning methods that supports both UE assisted and UE based positioning, restricted to network management use cases for initiating positioning</w:t>
        </w:r>
      </w:hyperlink>
    </w:p>
    <w:p w14:paraId="3F01E527" w14:textId="77777777" w:rsidR="00E810FB" w:rsidRDefault="00E810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65149" w:history="1">
        <w:r w:rsidRPr="006D08D5">
          <w:rPr>
            <w:rStyle w:val="Hyperlink"/>
            <w:noProof/>
            <w:lang w:val="en-US"/>
          </w:rPr>
          <w:t>Proposal 3</w:t>
        </w:r>
        <w:r>
          <w:rPr>
            <w:rFonts w:asciiTheme="minorHAnsi" w:eastAsiaTheme="minorEastAsia" w:hAnsiTheme="minorHAnsi" w:cstheme="minorBidi"/>
            <w:b w:val="0"/>
            <w:noProof/>
            <w:sz w:val="22"/>
            <w:szCs w:val="22"/>
            <w:lang w:val="sv-SE" w:eastAsia="sv-SE"/>
          </w:rPr>
          <w:tab/>
        </w:r>
        <w:r w:rsidRPr="006D08D5">
          <w:rPr>
            <w:rStyle w:val="Hyperlink"/>
            <w:noProof/>
            <w:lang w:val="en-US"/>
          </w:rPr>
          <w:t>A UE configured for UE-based positioning has per definition location information available</w:t>
        </w:r>
      </w:hyperlink>
    </w:p>
    <w:p w14:paraId="46C0DFA3" w14:textId="77777777" w:rsidR="00E810FB" w:rsidRDefault="00E810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65150" w:history="1">
        <w:r w:rsidRPr="006D08D5">
          <w:rPr>
            <w:rStyle w:val="Hyperlink"/>
            <w:noProof/>
            <w:lang w:val="en-US"/>
          </w:rPr>
          <w:t>Proposal 4</w:t>
        </w:r>
        <w:r>
          <w:rPr>
            <w:rFonts w:asciiTheme="minorHAnsi" w:eastAsiaTheme="minorEastAsia" w:hAnsiTheme="minorHAnsi" w:cstheme="minorBidi"/>
            <w:b w:val="0"/>
            <w:noProof/>
            <w:sz w:val="22"/>
            <w:szCs w:val="22"/>
            <w:lang w:val="sv-SE" w:eastAsia="sv-SE"/>
          </w:rPr>
          <w:tab/>
        </w:r>
        <w:r w:rsidRPr="006D08D5">
          <w:rPr>
            <w:rStyle w:val="Hyperlink"/>
            <w:noProof/>
            <w:lang w:val="en-US"/>
          </w:rPr>
          <w:t>A UE configured for UE-based positioning shall include location estimate information in the location information IE in all triggered RLF reports, RACH reports, Logged MDT reports, Immediate MDT reports, Connection establishment failure reports, and other reports in which the location information IE can be included.</w:t>
        </w:r>
      </w:hyperlink>
    </w:p>
    <w:p w14:paraId="70503B37" w14:textId="77777777" w:rsidR="00E810FB" w:rsidRDefault="00E810F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65151" w:history="1">
        <w:r w:rsidRPr="006D08D5">
          <w:rPr>
            <w:rStyle w:val="Hyperlink"/>
            <w:noProof/>
            <w:lang w:val="en-US"/>
          </w:rPr>
          <w:t>Proposal 5</w:t>
        </w:r>
        <w:r>
          <w:rPr>
            <w:rFonts w:asciiTheme="minorHAnsi" w:eastAsiaTheme="minorEastAsia" w:hAnsiTheme="minorHAnsi" w:cstheme="minorBidi"/>
            <w:b w:val="0"/>
            <w:noProof/>
            <w:sz w:val="22"/>
            <w:szCs w:val="22"/>
            <w:lang w:val="sv-SE" w:eastAsia="sv-SE"/>
          </w:rPr>
          <w:tab/>
        </w:r>
        <w:r w:rsidRPr="006D08D5">
          <w:rPr>
            <w:rStyle w:val="Hyperlink"/>
            <w:noProof/>
            <w:lang w:val="en-US"/>
          </w:rPr>
          <w:t>Given support for a UE-based/UE-assisted agnostic capability for NR RAT dependent positioning, the UE shall provide associated location information in UE-assisted or UE-based mode in all triggered RLF reports, RACH reports, Logged MDT reports, Immediate MDT reports, Connection establishment failure reports, and other reports in which the location information IE can be included.</w:t>
        </w:r>
      </w:hyperlink>
    </w:p>
    <w:p w14:paraId="3F034008" w14:textId="54ED1860" w:rsidR="00B15751" w:rsidRPr="004C77DB" w:rsidRDefault="00B15751" w:rsidP="004C77DB">
      <w:pPr>
        <w:pStyle w:val="BodyText"/>
        <w:rPr>
          <w:b/>
          <w:bCs/>
        </w:rPr>
      </w:pPr>
      <w:r>
        <w:rPr>
          <w:b/>
          <w:bCs/>
          <w:lang w:val="en-US"/>
        </w:rPr>
        <w:fldChar w:fldCharType="end"/>
      </w:r>
      <w:r w:rsidRPr="00CE0424">
        <w:rPr>
          <w:b/>
          <w:bCs/>
        </w:rPr>
        <w:t xml:space="preserve"> </w:t>
      </w:r>
    </w:p>
    <w:p w14:paraId="7ABC4BEB" w14:textId="77777777" w:rsidR="00B15751" w:rsidRPr="00CE0424" w:rsidRDefault="00B15751" w:rsidP="00B15751">
      <w:pPr>
        <w:pStyle w:val="Heading1"/>
      </w:pPr>
      <w:r>
        <w:lastRenderedPageBreak/>
        <w:t>References</w:t>
      </w:r>
    </w:p>
    <w:p w14:paraId="4FA2F017" w14:textId="0FF5EC40" w:rsidR="00DF758D" w:rsidRDefault="00B15751" w:rsidP="00DF758D">
      <w:pPr>
        <w:pStyle w:val="BodyText"/>
      </w:pPr>
      <w:r>
        <w:t xml:space="preserve">[1] </w:t>
      </w:r>
      <w:r w:rsidR="00DF758D">
        <w:t>RP190752, New WID: NR positioning support; Rel.16, Intel, Ericsson.</w:t>
      </w:r>
    </w:p>
    <w:p w14:paraId="1729A776" w14:textId="3855D396" w:rsidR="00892631" w:rsidRPr="00B15751" w:rsidRDefault="00892631" w:rsidP="00DF758D">
      <w:pPr>
        <w:pStyle w:val="BodyText"/>
      </w:pPr>
    </w:p>
    <w:sectPr w:rsidR="00892631" w:rsidRPr="00B1575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70B5B" w14:textId="77777777" w:rsidR="007E4F0E" w:rsidRDefault="007E4F0E">
      <w:r>
        <w:separator/>
      </w:r>
    </w:p>
  </w:endnote>
  <w:endnote w:type="continuationSeparator" w:id="0">
    <w:p w14:paraId="3012FE6F" w14:textId="77777777" w:rsidR="007E4F0E" w:rsidRDefault="007E4F0E">
      <w:r>
        <w:continuationSeparator/>
      </w:r>
    </w:p>
  </w:endnote>
  <w:endnote w:type="continuationNotice" w:id="1">
    <w:p w14:paraId="1C7558DD" w14:textId="77777777" w:rsidR="007E4F0E" w:rsidRDefault="007E4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274D4E" w:rsidRDefault="00274D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0D3C8" w14:textId="77777777" w:rsidR="007E4F0E" w:rsidRDefault="007E4F0E">
      <w:r>
        <w:separator/>
      </w:r>
    </w:p>
  </w:footnote>
  <w:footnote w:type="continuationSeparator" w:id="0">
    <w:p w14:paraId="4C64A761" w14:textId="77777777" w:rsidR="007E4F0E" w:rsidRDefault="007E4F0E">
      <w:r>
        <w:continuationSeparator/>
      </w:r>
    </w:p>
  </w:footnote>
  <w:footnote w:type="continuationNotice" w:id="1">
    <w:p w14:paraId="6A514C8D" w14:textId="77777777" w:rsidR="007E4F0E" w:rsidRDefault="007E4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274D4E" w:rsidRDefault="00274D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382"/>
        </w:tabs>
        <w:ind w:left="738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C2192F"/>
    <w:multiLevelType w:val="hybridMultilevel"/>
    <w:tmpl w:val="22BCC8B6"/>
    <w:lvl w:ilvl="0" w:tplc="4E441558">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D62D41"/>
    <w:multiLevelType w:val="hybridMultilevel"/>
    <w:tmpl w:val="24B48A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EBC304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94E23"/>
    <w:multiLevelType w:val="multilevel"/>
    <w:tmpl w:val="02D052B2"/>
    <w:lvl w:ilvl="0">
      <w:numFmt w:val="decimal"/>
      <w:lvlText w:val=""/>
      <w:lvlJc w:val="left"/>
      <w:pPr>
        <w:ind w:left="2203" w:hanging="360"/>
      </w:pPr>
      <w:rPr>
        <w:rFonts w:ascii="Wingdings" w:hAnsi="Wingdings" w:hint="default"/>
        <w:color w:val="auto"/>
        <w:sz w:val="22"/>
      </w:rPr>
    </w:lvl>
    <w:lvl w:ilvl="1">
      <w:numFmt w:val="decimal"/>
      <w:lvlText w:val="○"/>
      <w:lvlJc w:val="left"/>
      <w:pPr>
        <w:ind w:left="2268" w:hanging="283"/>
      </w:pPr>
      <w:rPr>
        <w:rFonts w:ascii="Times New Roman" w:hAnsi="Times New Roman" w:cs="Times New Roman" w:hint="default"/>
        <w:color w:val="auto"/>
        <w:sz w:val="22"/>
      </w:rPr>
    </w:lvl>
    <w:lvl w:ilvl="2">
      <w:numFmt w:val="decimal"/>
      <w:lvlText w:val="♦"/>
      <w:lvlJc w:val="left"/>
      <w:pPr>
        <w:ind w:left="2552" w:hanging="284"/>
      </w:pPr>
      <w:rPr>
        <w:rFonts w:ascii="Times New Roman" w:hAnsi="Times New Roman" w:cs="Times New Roman" w:hint="default"/>
        <w:color w:val="auto"/>
        <w:sz w:val="22"/>
      </w:rPr>
    </w:lvl>
    <w:lvl w:ilvl="3">
      <w:numFmt w:val="decimal"/>
      <w:lvlText w:val="□"/>
      <w:lvlJc w:val="left"/>
      <w:pPr>
        <w:ind w:left="2835" w:hanging="283"/>
      </w:pPr>
      <w:rPr>
        <w:rFonts w:ascii="Times New Roman" w:hAnsi="Times New Roman" w:cs="Times New Roman" w:hint="default"/>
        <w:color w:val="auto"/>
      </w:rPr>
    </w:lvl>
    <w:lvl w:ilvl="4">
      <w:numFmt w:val="decimal"/>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E10DC"/>
    <w:multiLevelType w:val="hybridMultilevel"/>
    <w:tmpl w:val="DAD853F8"/>
    <w:lvl w:ilvl="0" w:tplc="CBD08C7E">
      <w:start w:val="1"/>
      <w:numFmt w:val="bullet"/>
      <w:lvlText w:val="›"/>
      <w:lvlJc w:val="left"/>
      <w:pPr>
        <w:tabs>
          <w:tab w:val="num" w:pos="720"/>
        </w:tabs>
        <w:ind w:left="720" w:hanging="360"/>
      </w:pPr>
      <w:rPr>
        <w:rFonts w:ascii="Arial" w:hAnsi="Arial" w:hint="default"/>
      </w:rPr>
    </w:lvl>
    <w:lvl w:ilvl="1" w:tplc="2EF84D84">
      <w:start w:val="206"/>
      <w:numFmt w:val="bullet"/>
      <w:lvlText w:val="–"/>
      <w:lvlJc w:val="left"/>
      <w:pPr>
        <w:tabs>
          <w:tab w:val="num" w:pos="1440"/>
        </w:tabs>
        <w:ind w:left="1440" w:hanging="360"/>
      </w:pPr>
      <w:rPr>
        <w:rFonts w:ascii="Ericsson Capital TT" w:hAnsi="Ericsson Capital TT" w:hint="default"/>
      </w:rPr>
    </w:lvl>
    <w:lvl w:ilvl="2" w:tplc="2BF84DCC" w:tentative="1">
      <w:start w:val="1"/>
      <w:numFmt w:val="bullet"/>
      <w:lvlText w:val="›"/>
      <w:lvlJc w:val="left"/>
      <w:pPr>
        <w:tabs>
          <w:tab w:val="num" w:pos="2160"/>
        </w:tabs>
        <w:ind w:left="2160" w:hanging="360"/>
      </w:pPr>
      <w:rPr>
        <w:rFonts w:ascii="Arial" w:hAnsi="Arial" w:hint="default"/>
      </w:rPr>
    </w:lvl>
    <w:lvl w:ilvl="3" w:tplc="1B9C897A" w:tentative="1">
      <w:start w:val="1"/>
      <w:numFmt w:val="bullet"/>
      <w:lvlText w:val="›"/>
      <w:lvlJc w:val="left"/>
      <w:pPr>
        <w:tabs>
          <w:tab w:val="num" w:pos="2880"/>
        </w:tabs>
        <w:ind w:left="2880" w:hanging="360"/>
      </w:pPr>
      <w:rPr>
        <w:rFonts w:ascii="Arial" w:hAnsi="Arial" w:hint="default"/>
      </w:rPr>
    </w:lvl>
    <w:lvl w:ilvl="4" w:tplc="6EFC2610" w:tentative="1">
      <w:start w:val="1"/>
      <w:numFmt w:val="bullet"/>
      <w:lvlText w:val="›"/>
      <w:lvlJc w:val="left"/>
      <w:pPr>
        <w:tabs>
          <w:tab w:val="num" w:pos="3600"/>
        </w:tabs>
        <w:ind w:left="3600" w:hanging="360"/>
      </w:pPr>
      <w:rPr>
        <w:rFonts w:ascii="Arial" w:hAnsi="Arial" w:hint="default"/>
      </w:rPr>
    </w:lvl>
    <w:lvl w:ilvl="5" w:tplc="7C3CA132" w:tentative="1">
      <w:start w:val="1"/>
      <w:numFmt w:val="bullet"/>
      <w:lvlText w:val="›"/>
      <w:lvlJc w:val="left"/>
      <w:pPr>
        <w:tabs>
          <w:tab w:val="num" w:pos="4320"/>
        </w:tabs>
        <w:ind w:left="4320" w:hanging="360"/>
      </w:pPr>
      <w:rPr>
        <w:rFonts w:ascii="Arial" w:hAnsi="Arial" w:hint="default"/>
      </w:rPr>
    </w:lvl>
    <w:lvl w:ilvl="6" w:tplc="681ED9AE" w:tentative="1">
      <w:start w:val="1"/>
      <w:numFmt w:val="bullet"/>
      <w:lvlText w:val="›"/>
      <w:lvlJc w:val="left"/>
      <w:pPr>
        <w:tabs>
          <w:tab w:val="num" w:pos="5040"/>
        </w:tabs>
        <w:ind w:left="5040" w:hanging="360"/>
      </w:pPr>
      <w:rPr>
        <w:rFonts w:ascii="Arial" w:hAnsi="Arial" w:hint="default"/>
      </w:rPr>
    </w:lvl>
    <w:lvl w:ilvl="7" w:tplc="A98852B4" w:tentative="1">
      <w:start w:val="1"/>
      <w:numFmt w:val="bullet"/>
      <w:lvlText w:val="›"/>
      <w:lvlJc w:val="left"/>
      <w:pPr>
        <w:tabs>
          <w:tab w:val="num" w:pos="5760"/>
        </w:tabs>
        <w:ind w:left="5760" w:hanging="360"/>
      </w:pPr>
      <w:rPr>
        <w:rFonts w:ascii="Arial" w:hAnsi="Arial" w:hint="default"/>
      </w:rPr>
    </w:lvl>
    <w:lvl w:ilvl="8" w:tplc="2E3E4B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C304B31"/>
    <w:multiLevelType w:val="multilevel"/>
    <w:tmpl w:val="A3F2166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74732FB9"/>
    <w:multiLevelType w:val="hybridMultilevel"/>
    <w:tmpl w:val="A1047DA4"/>
    <w:lvl w:ilvl="0" w:tplc="F882337C">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12"/>
    <w:lvlOverride w:ilvl="0">
      <w:startOverride w:val="1"/>
    </w:lvlOverride>
  </w:num>
  <w:num w:numId="22">
    <w:abstractNumId w:val="6"/>
  </w:num>
  <w:num w:numId="23">
    <w:abstractNumId w:val="12"/>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1"/>
  </w:num>
  <w:num w:numId="27">
    <w:abstractNumId w:val="7"/>
  </w:num>
  <w:num w:numId="28">
    <w:abstractNumId w:val="18"/>
  </w:num>
  <w:num w:numId="29">
    <w:abstractNumId w:val="2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27455"/>
    <w:rsid w:val="00031732"/>
    <w:rsid w:val="000325B8"/>
    <w:rsid w:val="00034C15"/>
    <w:rsid w:val="00036BA1"/>
    <w:rsid w:val="00041E76"/>
    <w:rsid w:val="000422E2"/>
    <w:rsid w:val="00042545"/>
    <w:rsid w:val="00042F22"/>
    <w:rsid w:val="000444EF"/>
    <w:rsid w:val="00052A07"/>
    <w:rsid w:val="000534E3"/>
    <w:rsid w:val="0005606A"/>
    <w:rsid w:val="00057117"/>
    <w:rsid w:val="000616E7"/>
    <w:rsid w:val="0006487E"/>
    <w:rsid w:val="00065440"/>
    <w:rsid w:val="00065E1A"/>
    <w:rsid w:val="00073FDC"/>
    <w:rsid w:val="00074AC8"/>
    <w:rsid w:val="00077E5F"/>
    <w:rsid w:val="0008036A"/>
    <w:rsid w:val="000807E3"/>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E36"/>
    <w:rsid w:val="000C165A"/>
    <w:rsid w:val="000C2E19"/>
    <w:rsid w:val="000D0D07"/>
    <w:rsid w:val="000D4797"/>
    <w:rsid w:val="000D6401"/>
    <w:rsid w:val="000E0527"/>
    <w:rsid w:val="000E1E92"/>
    <w:rsid w:val="000F06D6"/>
    <w:rsid w:val="000F0EB1"/>
    <w:rsid w:val="000F1106"/>
    <w:rsid w:val="000F1E7F"/>
    <w:rsid w:val="000F3BE9"/>
    <w:rsid w:val="000F3CD0"/>
    <w:rsid w:val="000F3F6C"/>
    <w:rsid w:val="000F6DF3"/>
    <w:rsid w:val="001005FF"/>
    <w:rsid w:val="001015FB"/>
    <w:rsid w:val="00103CA1"/>
    <w:rsid w:val="001062FB"/>
    <w:rsid w:val="001063E6"/>
    <w:rsid w:val="00113739"/>
    <w:rsid w:val="00113CF4"/>
    <w:rsid w:val="001153EA"/>
    <w:rsid w:val="00115643"/>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5530"/>
    <w:rsid w:val="00177795"/>
    <w:rsid w:val="0018143F"/>
    <w:rsid w:val="00187BB8"/>
    <w:rsid w:val="00190AC1"/>
    <w:rsid w:val="0019341A"/>
    <w:rsid w:val="00194D5A"/>
    <w:rsid w:val="00197DF9"/>
    <w:rsid w:val="001A1987"/>
    <w:rsid w:val="001A2564"/>
    <w:rsid w:val="001A3D85"/>
    <w:rsid w:val="001A6173"/>
    <w:rsid w:val="001A6CBA"/>
    <w:rsid w:val="001B0D97"/>
    <w:rsid w:val="001B5A5D"/>
    <w:rsid w:val="001B5E8E"/>
    <w:rsid w:val="001C04F7"/>
    <w:rsid w:val="001C1CE5"/>
    <w:rsid w:val="001C2CA7"/>
    <w:rsid w:val="001C3D2A"/>
    <w:rsid w:val="001C46A8"/>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324"/>
    <w:rsid w:val="00215423"/>
    <w:rsid w:val="002158FA"/>
    <w:rsid w:val="00215B98"/>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AE5"/>
    <w:rsid w:val="002617E7"/>
    <w:rsid w:val="00264228"/>
    <w:rsid w:val="00264334"/>
    <w:rsid w:val="0026473E"/>
    <w:rsid w:val="00266214"/>
    <w:rsid w:val="00267C83"/>
    <w:rsid w:val="0027144F"/>
    <w:rsid w:val="0027172F"/>
    <w:rsid w:val="00271F3A"/>
    <w:rsid w:val="0027210E"/>
    <w:rsid w:val="00273278"/>
    <w:rsid w:val="002737F4"/>
    <w:rsid w:val="00274D4E"/>
    <w:rsid w:val="00276447"/>
    <w:rsid w:val="002805F5"/>
    <w:rsid w:val="00280751"/>
    <w:rsid w:val="0028280A"/>
    <w:rsid w:val="00286ACD"/>
    <w:rsid w:val="00287838"/>
    <w:rsid w:val="002907B5"/>
    <w:rsid w:val="00292EB7"/>
    <w:rsid w:val="0029495A"/>
    <w:rsid w:val="00296227"/>
    <w:rsid w:val="00296F44"/>
    <w:rsid w:val="0029777D"/>
    <w:rsid w:val="002A055E"/>
    <w:rsid w:val="002A1D4E"/>
    <w:rsid w:val="002A2869"/>
    <w:rsid w:val="002B24D6"/>
    <w:rsid w:val="002B412D"/>
    <w:rsid w:val="002C415E"/>
    <w:rsid w:val="002C41E6"/>
    <w:rsid w:val="002C449D"/>
    <w:rsid w:val="002D071A"/>
    <w:rsid w:val="002D34B2"/>
    <w:rsid w:val="002D7637"/>
    <w:rsid w:val="002E1209"/>
    <w:rsid w:val="002E17F2"/>
    <w:rsid w:val="002E17F9"/>
    <w:rsid w:val="002E30F5"/>
    <w:rsid w:val="002E7CAE"/>
    <w:rsid w:val="002F2771"/>
    <w:rsid w:val="002F37A9"/>
    <w:rsid w:val="002F736B"/>
    <w:rsid w:val="00301CE6"/>
    <w:rsid w:val="0030256B"/>
    <w:rsid w:val="00303162"/>
    <w:rsid w:val="0030501F"/>
    <w:rsid w:val="00307220"/>
    <w:rsid w:val="00307BA1"/>
    <w:rsid w:val="00311702"/>
    <w:rsid w:val="00311BDB"/>
    <w:rsid w:val="00311E82"/>
    <w:rsid w:val="00312FC3"/>
    <w:rsid w:val="00313FD6"/>
    <w:rsid w:val="003143BD"/>
    <w:rsid w:val="003203ED"/>
    <w:rsid w:val="00322C9F"/>
    <w:rsid w:val="00324D23"/>
    <w:rsid w:val="00326218"/>
    <w:rsid w:val="00331153"/>
    <w:rsid w:val="00331751"/>
    <w:rsid w:val="00334579"/>
    <w:rsid w:val="00335858"/>
    <w:rsid w:val="00336BDA"/>
    <w:rsid w:val="00342BD7"/>
    <w:rsid w:val="003435D8"/>
    <w:rsid w:val="00343A07"/>
    <w:rsid w:val="00344DBC"/>
    <w:rsid w:val="00344EED"/>
    <w:rsid w:val="00346DB5"/>
    <w:rsid w:val="00346FF8"/>
    <w:rsid w:val="003477B1"/>
    <w:rsid w:val="00357380"/>
    <w:rsid w:val="003602D9"/>
    <w:rsid w:val="003604CE"/>
    <w:rsid w:val="00370E47"/>
    <w:rsid w:val="003742AC"/>
    <w:rsid w:val="00377CE1"/>
    <w:rsid w:val="00385BF0"/>
    <w:rsid w:val="003939FF"/>
    <w:rsid w:val="0039440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61"/>
    <w:rsid w:val="003E55E4"/>
    <w:rsid w:val="003E74E3"/>
    <w:rsid w:val="003F05C7"/>
    <w:rsid w:val="003F1C2B"/>
    <w:rsid w:val="003F2CD4"/>
    <w:rsid w:val="003F6BBE"/>
    <w:rsid w:val="003F7DCC"/>
    <w:rsid w:val="004000E8"/>
    <w:rsid w:val="00402E2B"/>
    <w:rsid w:val="0040512B"/>
    <w:rsid w:val="00405CA5"/>
    <w:rsid w:val="00407CD3"/>
    <w:rsid w:val="00410134"/>
    <w:rsid w:val="00410B72"/>
    <w:rsid w:val="00410F18"/>
    <w:rsid w:val="0041263E"/>
    <w:rsid w:val="00413AAC"/>
    <w:rsid w:val="00421105"/>
    <w:rsid w:val="00423C62"/>
    <w:rsid w:val="004242F4"/>
    <w:rsid w:val="00427248"/>
    <w:rsid w:val="00431B34"/>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C5F6C"/>
    <w:rsid w:val="004C77DB"/>
    <w:rsid w:val="004D36B1"/>
    <w:rsid w:val="004D5C0F"/>
    <w:rsid w:val="004D7EBD"/>
    <w:rsid w:val="004E2680"/>
    <w:rsid w:val="004E2703"/>
    <w:rsid w:val="004E28F9"/>
    <w:rsid w:val="004E462E"/>
    <w:rsid w:val="004E56DC"/>
    <w:rsid w:val="004E76F4"/>
    <w:rsid w:val="004F0B4E"/>
    <w:rsid w:val="004F0B6C"/>
    <w:rsid w:val="004F2078"/>
    <w:rsid w:val="004F2E74"/>
    <w:rsid w:val="004F4DA3"/>
    <w:rsid w:val="004F7F77"/>
    <w:rsid w:val="00506557"/>
    <w:rsid w:val="0050677A"/>
    <w:rsid w:val="005108D8"/>
    <w:rsid w:val="005116F9"/>
    <w:rsid w:val="00512C92"/>
    <w:rsid w:val="005153A7"/>
    <w:rsid w:val="005219CF"/>
    <w:rsid w:val="00534B59"/>
    <w:rsid w:val="00536759"/>
    <w:rsid w:val="00537C62"/>
    <w:rsid w:val="00546970"/>
    <w:rsid w:val="00554D4B"/>
    <w:rsid w:val="00554E19"/>
    <w:rsid w:val="0056121F"/>
    <w:rsid w:val="0057048C"/>
    <w:rsid w:val="00571624"/>
    <w:rsid w:val="00572505"/>
    <w:rsid w:val="00576EC6"/>
    <w:rsid w:val="00582809"/>
    <w:rsid w:val="005875CA"/>
    <w:rsid w:val="0058798C"/>
    <w:rsid w:val="005900FA"/>
    <w:rsid w:val="005935A4"/>
    <w:rsid w:val="005948C2"/>
    <w:rsid w:val="0059585D"/>
    <w:rsid w:val="00595DCA"/>
    <w:rsid w:val="0059779B"/>
    <w:rsid w:val="005A209A"/>
    <w:rsid w:val="005A662D"/>
    <w:rsid w:val="005B35D7"/>
    <w:rsid w:val="005B392A"/>
    <w:rsid w:val="005B3AA3"/>
    <w:rsid w:val="005B433F"/>
    <w:rsid w:val="005B591A"/>
    <w:rsid w:val="005B6F83"/>
    <w:rsid w:val="005C74FB"/>
    <w:rsid w:val="005D1602"/>
    <w:rsid w:val="005E25C7"/>
    <w:rsid w:val="005E385F"/>
    <w:rsid w:val="005E5B81"/>
    <w:rsid w:val="005F2CB1"/>
    <w:rsid w:val="005F3025"/>
    <w:rsid w:val="005F618C"/>
    <w:rsid w:val="005F70BD"/>
    <w:rsid w:val="006012C5"/>
    <w:rsid w:val="0060253A"/>
    <w:rsid w:val="0060283C"/>
    <w:rsid w:val="00604860"/>
    <w:rsid w:val="00604F14"/>
    <w:rsid w:val="00610216"/>
    <w:rsid w:val="00611B83"/>
    <w:rsid w:val="00613257"/>
    <w:rsid w:val="00620A71"/>
    <w:rsid w:val="00620D80"/>
    <w:rsid w:val="006234A6"/>
    <w:rsid w:val="0062751C"/>
    <w:rsid w:val="00630001"/>
    <w:rsid w:val="006311B3"/>
    <w:rsid w:val="0063284C"/>
    <w:rsid w:val="00636398"/>
    <w:rsid w:val="006368D3"/>
    <w:rsid w:val="006377EC"/>
    <w:rsid w:val="0064151F"/>
    <w:rsid w:val="00641533"/>
    <w:rsid w:val="0064208D"/>
    <w:rsid w:val="0064329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52E"/>
    <w:rsid w:val="006675E4"/>
    <w:rsid w:val="00667EE7"/>
    <w:rsid w:val="00670922"/>
    <w:rsid w:val="00670BE1"/>
    <w:rsid w:val="0067218F"/>
    <w:rsid w:val="006741F2"/>
    <w:rsid w:val="00674CC3"/>
    <w:rsid w:val="00675C72"/>
    <w:rsid w:val="006768FF"/>
    <w:rsid w:val="006771F9"/>
    <w:rsid w:val="006776D7"/>
    <w:rsid w:val="00681003"/>
    <w:rsid w:val="006817C9"/>
    <w:rsid w:val="00683ECE"/>
    <w:rsid w:val="0069516C"/>
    <w:rsid w:val="00695FC2"/>
    <w:rsid w:val="00696949"/>
    <w:rsid w:val="00697052"/>
    <w:rsid w:val="006A46FB"/>
    <w:rsid w:val="006A5A64"/>
    <w:rsid w:val="006A5E28"/>
    <w:rsid w:val="006A697B"/>
    <w:rsid w:val="006A7AFF"/>
    <w:rsid w:val="006B1816"/>
    <w:rsid w:val="006B2099"/>
    <w:rsid w:val="006B50CF"/>
    <w:rsid w:val="006B781D"/>
    <w:rsid w:val="006C03B8"/>
    <w:rsid w:val="006C257C"/>
    <w:rsid w:val="006C5EC9"/>
    <w:rsid w:val="006C6059"/>
    <w:rsid w:val="006C7522"/>
    <w:rsid w:val="006D5372"/>
    <w:rsid w:val="006D6F08"/>
    <w:rsid w:val="006E062C"/>
    <w:rsid w:val="006E28B7"/>
    <w:rsid w:val="006E3310"/>
    <w:rsid w:val="006E4E39"/>
    <w:rsid w:val="006E565E"/>
    <w:rsid w:val="006E673D"/>
    <w:rsid w:val="006E7D3B"/>
    <w:rsid w:val="006F1B70"/>
    <w:rsid w:val="006F341D"/>
    <w:rsid w:val="006F3CDE"/>
    <w:rsid w:val="006F50CE"/>
    <w:rsid w:val="006F58D4"/>
    <w:rsid w:val="0070346E"/>
    <w:rsid w:val="00704EDB"/>
    <w:rsid w:val="00706101"/>
    <w:rsid w:val="00707072"/>
    <w:rsid w:val="00707D61"/>
    <w:rsid w:val="00712287"/>
    <w:rsid w:val="00712772"/>
    <w:rsid w:val="007148D3"/>
    <w:rsid w:val="00715B9A"/>
    <w:rsid w:val="00720DC4"/>
    <w:rsid w:val="00723B36"/>
    <w:rsid w:val="00726EA6"/>
    <w:rsid w:val="00727208"/>
    <w:rsid w:val="00727680"/>
    <w:rsid w:val="007348B1"/>
    <w:rsid w:val="007362A6"/>
    <w:rsid w:val="00736D7D"/>
    <w:rsid w:val="00740E58"/>
    <w:rsid w:val="007445A0"/>
    <w:rsid w:val="0074524B"/>
    <w:rsid w:val="007477D4"/>
    <w:rsid w:val="00747D8B"/>
    <w:rsid w:val="00751228"/>
    <w:rsid w:val="00754AFA"/>
    <w:rsid w:val="007571E1"/>
    <w:rsid w:val="007604B2"/>
    <w:rsid w:val="00765281"/>
    <w:rsid w:val="00766BAD"/>
    <w:rsid w:val="007730BD"/>
    <w:rsid w:val="007755F2"/>
    <w:rsid w:val="00776971"/>
    <w:rsid w:val="0078177E"/>
    <w:rsid w:val="0078304C"/>
    <w:rsid w:val="00783673"/>
    <w:rsid w:val="007847E9"/>
    <w:rsid w:val="00785490"/>
    <w:rsid w:val="007925EA"/>
    <w:rsid w:val="00793CD8"/>
    <w:rsid w:val="00795C92"/>
    <w:rsid w:val="00796231"/>
    <w:rsid w:val="007A1CB3"/>
    <w:rsid w:val="007A2D2E"/>
    <w:rsid w:val="007A306F"/>
    <w:rsid w:val="007A43A6"/>
    <w:rsid w:val="007A58A6"/>
    <w:rsid w:val="007A6970"/>
    <w:rsid w:val="007A783D"/>
    <w:rsid w:val="007B1E41"/>
    <w:rsid w:val="007B3D2D"/>
    <w:rsid w:val="007B50AE"/>
    <w:rsid w:val="007B51DF"/>
    <w:rsid w:val="007C05DD"/>
    <w:rsid w:val="007C2170"/>
    <w:rsid w:val="007C3D18"/>
    <w:rsid w:val="007C60BF"/>
    <w:rsid w:val="007C6A07"/>
    <w:rsid w:val="007C75A1"/>
    <w:rsid w:val="007C77A5"/>
    <w:rsid w:val="007D04E5"/>
    <w:rsid w:val="007D5901"/>
    <w:rsid w:val="007D7526"/>
    <w:rsid w:val="007E4610"/>
    <w:rsid w:val="007E4715"/>
    <w:rsid w:val="007E4F0E"/>
    <w:rsid w:val="007E505B"/>
    <w:rsid w:val="007E7091"/>
    <w:rsid w:val="007F529E"/>
    <w:rsid w:val="00803FAE"/>
    <w:rsid w:val="00805565"/>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3C4"/>
    <w:rsid w:val="008719A4"/>
    <w:rsid w:val="00871D23"/>
    <w:rsid w:val="00874312"/>
    <w:rsid w:val="0087437C"/>
    <w:rsid w:val="00875CD7"/>
    <w:rsid w:val="00876B4D"/>
    <w:rsid w:val="00877F18"/>
    <w:rsid w:val="00891FF6"/>
    <w:rsid w:val="0089263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889"/>
    <w:rsid w:val="008C2017"/>
    <w:rsid w:val="008C30F5"/>
    <w:rsid w:val="008C4958"/>
    <w:rsid w:val="008C4BAA"/>
    <w:rsid w:val="008C6AE8"/>
    <w:rsid w:val="008C7573"/>
    <w:rsid w:val="008D34F1"/>
    <w:rsid w:val="008D39D8"/>
    <w:rsid w:val="008D6D1A"/>
    <w:rsid w:val="008E065E"/>
    <w:rsid w:val="008E0927"/>
    <w:rsid w:val="008E1909"/>
    <w:rsid w:val="008E7AD1"/>
    <w:rsid w:val="008F0E6E"/>
    <w:rsid w:val="008F1EAB"/>
    <w:rsid w:val="008F33DC"/>
    <w:rsid w:val="008F477F"/>
    <w:rsid w:val="00902350"/>
    <w:rsid w:val="0090336B"/>
    <w:rsid w:val="009053AA"/>
    <w:rsid w:val="00906939"/>
    <w:rsid w:val="00910B7D"/>
    <w:rsid w:val="00910BD5"/>
    <w:rsid w:val="00911DFB"/>
    <w:rsid w:val="009139D9"/>
    <w:rsid w:val="00914AD8"/>
    <w:rsid w:val="00914DB8"/>
    <w:rsid w:val="00916079"/>
    <w:rsid w:val="00917CE9"/>
    <w:rsid w:val="00920BF2"/>
    <w:rsid w:val="00921156"/>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38"/>
    <w:rsid w:val="009809DD"/>
    <w:rsid w:val="009814FB"/>
    <w:rsid w:val="00985253"/>
    <w:rsid w:val="009853B3"/>
    <w:rsid w:val="00990630"/>
    <w:rsid w:val="00991761"/>
    <w:rsid w:val="00994DCA"/>
    <w:rsid w:val="009960EC"/>
    <w:rsid w:val="009970DD"/>
    <w:rsid w:val="009A0B24"/>
    <w:rsid w:val="009A0FBA"/>
    <w:rsid w:val="009A1601"/>
    <w:rsid w:val="009A24A3"/>
    <w:rsid w:val="009A462D"/>
    <w:rsid w:val="009A5CBA"/>
    <w:rsid w:val="009B1F30"/>
    <w:rsid w:val="009B3AC2"/>
    <w:rsid w:val="009B4DF4"/>
    <w:rsid w:val="009B564E"/>
    <w:rsid w:val="009B7E87"/>
    <w:rsid w:val="009C403E"/>
    <w:rsid w:val="009D2028"/>
    <w:rsid w:val="009D4FF0"/>
    <w:rsid w:val="009D703C"/>
    <w:rsid w:val="009D718F"/>
    <w:rsid w:val="009E068F"/>
    <w:rsid w:val="009E14E0"/>
    <w:rsid w:val="009E28B6"/>
    <w:rsid w:val="009E35DB"/>
    <w:rsid w:val="009E47A3"/>
    <w:rsid w:val="009F08F3"/>
    <w:rsid w:val="009F0CFB"/>
    <w:rsid w:val="009F15BB"/>
    <w:rsid w:val="009F344F"/>
    <w:rsid w:val="00A048A8"/>
    <w:rsid w:val="00A04F49"/>
    <w:rsid w:val="00A0613C"/>
    <w:rsid w:val="00A13E54"/>
    <w:rsid w:val="00A17F63"/>
    <w:rsid w:val="00A2193B"/>
    <w:rsid w:val="00A232AB"/>
    <w:rsid w:val="00A2351A"/>
    <w:rsid w:val="00A264A9"/>
    <w:rsid w:val="00A27785"/>
    <w:rsid w:val="00A30187"/>
    <w:rsid w:val="00A314E7"/>
    <w:rsid w:val="00A3448A"/>
    <w:rsid w:val="00A36297"/>
    <w:rsid w:val="00A41E2B"/>
    <w:rsid w:val="00A423D1"/>
    <w:rsid w:val="00A4247C"/>
    <w:rsid w:val="00A45B74"/>
    <w:rsid w:val="00A51D4E"/>
    <w:rsid w:val="00A52E1D"/>
    <w:rsid w:val="00A57FB4"/>
    <w:rsid w:val="00A61499"/>
    <w:rsid w:val="00A62A77"/>
    <w:rsid w:val="00A63483"/>
    <w:rsid w:val="00A657D7"/>
    <w:rsid w:val="00A660AC"/>
    <w:rsid w:val="00A663E0"/>
    <w:rsid w:val="00A66F55"/>
    <w:rsid w:val="00A67E6C"/>
    <w:rsid w:val="00A7054D"/>
    <w:rsid w:val="00A71B99"/>
    <w:rsid w:val="00A739D0"/>
    <w:rsid w:val="00A761D4"/>
    <w:rsid w:val="00A77EC4"/>
    <w:rsid w:val="00A92879"/>
    <w:rsid w:val="00A9442A"/>
    <w:rsid w:val="00AA016F"/>
    <w:rsid w:val="00AA1ED6"/>
    <w:rsid w:val="00AA51D6"/>
    <w:rsid w:val="00AA64CA"/>
    <w:rsid w:val="00AB0BC8"/>
    <w:rsid w:val="00AB11CA"/>
    <w:rsid w:val="00AB14D9"/>
    <w:rsid w:val="00AB4AB8"/>
    <w:rsid w:val="00AB655E"/>
    <w:rsid w:val="00AB6A07"/>
    <w:rsid w:val="00AC007F"/>
    <w:rsid w:val="00AC055D"/>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51"/>
    <w:rsid w:val="00B157F9"/>
    <w:rsid w:val="00B20256"/>
    <w:rsid w:val="00B20D09"/>
    <w:rsid w:val="00B252F4"/>
    <w:rsid w:val="00B2763F"/>
    <w:rsid w:val="00B27AAC"/>
    <w:rsid w:val="00B305E2"/>
    <w:rsid w:val="00B30929"/>
    <w:rsid w:val="00B372AA"/>
    <w:rsid w:val="00B40445"/>
    <w:rsid w:val="00B41888"/>
    <w:rsid w:val="00B45A52"/>
    <w:rsid w:val="00B46175"/>
    <w:rsid w:val="00B616A3"/>
    <w:rsid w:val="00B6188F"/>
    <w:rsid w:val="00B664C7"/>
    <w:rsid w:val="00B739F6"/>
    <w:rsid w:val="00B81A6C"/>
    <w:rsid w:val="00B85DE5"/>
    <w:rsid w:val="00B90F73"/>
    <w:rsid w:val="00B93B59"/>
    <w:rsid w:val="00B9406A"/>
    <w:rsid w:val="00BA2280"/>
    <w:rsid w:val="00BA2A08"/>
    <w:rsid w:val="00BA56D2"/>
    <w:rsid w:val="00BA5DA3"/>
    <w:rsid w:val="00BA76E0"/>
    <w:rsid w:val="00BB2A25"/>
    <w:rsid w:val="00BB2C67"/>
    <w:rsid w:val="00BB51E9"/>
    <w:rsid w:val="00BC0FDC"/>
    <w:rsid w:val="00BC3053"/>
    <w:rsid w:val="00BC4D2E"/>
    <w:rsid w:val="00BD48AC"/>
    <w:rsid w:val="00BD5F1A"/>
    <w:rsid w:val="00BE1234"/>
    <w:rsid w:val="00BE2FA6"/>
    <w:rsid w:val="00BE333F"/>
    <w:rsid w:val="00BE7406"/>
    <w:rsid w:val="00BE7603"/>
    <w:rsid w:val="00BF3279"/>
    <w:rsid w:val="00BF74C7"/>
    <w:rsid w:val="00BF750C"/>
    <w:rsid w:val="00C015F1"/>
    <w:rsid w:val="00C01F33"/>
    <w:rsid w:val="00C02CC6"/>
    <w:rsid w:val="00C02E59"/>
    <w:rsid w:val="00C040F7"/>
    <w:rsid w:val="00C041B0"/>
    <w:rsid w:val="00C044AB"/>
    <w:rsid w:val="00C05706"/>
    <w:rsid w:val="00C07377"/>
    <w:rsid w:val="00C10478"/>
    <w:rsid w:val="00C12107"/>
    <w:rsid w:val="00C14D4B"/>
    <w:rsid w:val="00C154BB"/>
    <w:rsid w:val="00C24345"/>
    <w:rsid w:val="00C266CA"/>
    <w:rsid w:val="00C271B4"/>
    <w:rsid w:val="00C279B5"/>
    <w:rsid w:val="00C27C45"/>
    <w:rsid w:val="00C340EF"/>
    <w:rsid w:val="00C3719D"/>
    <w:rsid w:val="00C507F2"/>
    <w:rsid w:val="00C50A59"/>
    <w:rsid w:val="00C54995"/>
    <w:rsid w:val="00C54D41"/>
    <w:rsid w:val="00C60783"/>
    <w:rsid w:val="00C64672"/>
    <w:rsid w:val="00C7068C"/>
    <w:rsid w:val="00C70697"/>
    <w:rsid w:val="00C71142"/>
    <w:rsid w:val="00C72EF4"/>
    <w:rsid w:val="00C74F90"/>
    <w:rsid w:val="00C75D2F"/>
    <w:rsid w:val="00C767BE"/>
    <w:rsid w:val="00C76E3C"/>
    <w:rsid w:val="00C81568"/>
    <w:rsid w:val="00C9027A"/>
    <w:rsid w:val="00C9068E"/>
    <w:rsid w:val="00C9137B"/>
    <w:rsid w:val="00C93C4B"/>
    <w:rsid w:val="00C944AB"/>
    <w:rsid w:val="00C95B40"/>
    <w:rsid w:val="00C96FDF"/>
    <w:rsid w:val="00CA1ED8"/>
    <w:rsid w:val="00CA2523"/>
    <w:rsid w:val="00CA30EA"/>
    <w:rsid w:val="00CB1F63"/>
    <w:rsid w:val="00CB7170"/>
    <w:rsid w:val="00CC040E"/>
    <w:rsid w:val="00CC111F"/>
    <w:rsid w:val="00CC1798"/>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1A6A"/>
    <w:rsid w:val="00D4318F"/>
    <w:rsid w:val="00D438BF"/>
    <w:rsid w:val="00D440F8"/>
    <w:rsid w:val="00D50F97"/>
    <w:rsid w:val="00D546FF"/>
    <w:rsid w:val="00D55AD5"/>
    <w:rsid w:val="00D576CA"/>
    <w:rsid w:val="00D61AF5"/>
    <w:rsid w:val="00D652B5"/>
    <w:rsid w:val="00D66155"/>
    <w:rsid w:val="00D67321"/>
    <w:rsid w:val="00D708B0"/>
    <w:rsid w:val="00D718BE"/>
    <w:rsid w:val="00D7613F"/>
    <w:rsid w:val="00D77B1D"/>
    <w:rsid w:val="00D8021F"/>
    <w:rsid w:val="00D80383"/>
    <w:rsid w:val="00D823C6"/>
    <w:rsid w:val="00D86CA3"/>
    <w:rsid w:val="00D871CE"/>
    <w:rsid w:val="00D9196D"/>
    <w:rsid w:val="00D91B47"/>
    <w:rsid w:val="00D92982"/>
    <w:rsid w:val="00DA1EE8"/>
    <w:rsid w:val="00DA305E"/>
    <w:rsid w:val="00DA5417"/>
    <w:rsid w:val="00DA56E8"/>
    <w:rsid w:val="00DA7077"/>
    <w:rsid w:val="00DB0A9F"/>
    <w:rsid w:val="00DB377D"/>
    <w:rsid w:val="00DB681A"/>
    <w:rsid w:val="00DC18D0"/>
    <w:rsid w:val="00DC2D36"/>
    <w:rsid w:val="00DC53EF"/>
    <w:rsid w:val="00DD7A14"/>
    <w:rsid w:val="00DE313E"/>
    <w:rsid w:val="00DE3AF3"/>
    <w:rsid w:val="00DE5608"/>
    <w:rsid w:val="00DE58D0"/>
    <w:rsid w:val="00DE654F"/>
    <w:rsid w:val="00DF0B6E"/>
    <w:rsid w:val="00DF15E0"/>
    <w:rsid w:val="00DF37A0"/>
    <w:rsid w:val="00DF59DE"/>
    <w:rsid w:val="00DF758D"/>
    <w:rsid w:val="00E01386"/>
    <w:rsid w:val="00E03970"/>
    <w:rsid w:val="00E07173"/>
    <w:rsid w:val="00E10728"/>
    <w:rsid w:val="00E110E7"/>
    <w:rsid w:val="00E11B20"/>
    <w:rsid w:val="00E17FA2"/>
    <w:rsid w:val="00E22330"/>
    <w:rsid w:val="00E30B5A"/>
    <w:rsid w:val="00E3123D"/>
    <w:rsid w:val="00E31461"/>
    <w:rsid w:val="00E31D43"/>
    <w:rsid w:val="00E32608"/>
    <w:rsid w:val="00E327D2"/>
    <w:rsid w:val="00E34188"/>
    <w:rsid w:val="00E34B6E"/>
    <w:rsid w:val="00E35559"/>
    <w:rsid w:val="00E3723A"/>
    <w:rsid w:val="00E37860"/>
    <w:rsid w:val="00E446F1"/>
    <w:rsid w:val="00E46886"/>
    <w:rsid w:val="00E47AEF"/>
    <w:rsid w:val="00E53B75"/>
    <w:rsid w:val="00E54E3B"/>
    <w:rsid w:val="00E57565"/>
    <w:rsid w:val="00E63838"/>
    <w:rsid w:val="00E64434"/>
    <w:rsid w:val="00E65AC7"/>
    <w:rsid w:val="00E67C51"/>
    <w:rsid w:val="00E7266D"/>
    <w:rsid w:val="00E72EFC"/>
    <w:rsid w:val="00E758EC"/>
    <w:rsid w:val="00E810FB"/>
    <w:rsid w:val="00E8234C"/>
    <w:rsid w:val="00E83AA9"/>
    <w:rsid w:val="00E84714"/>
    <w:rsid w:val="00E85928"/>
    <w:rsid w:val="00E87822"/>
    <w:rsid w:val="00E90395"/>
    <w:rsid w:val="00E90E49"/>
    <w:rsid w:val="00E917F9"/>
    <w:rsid w:val="00E9291C"/>
    <w:rsid w:val="00E93FFE"/>
    <w:rsid w:val="00E9467A"/>
    <w:rsid w:val="00E94F8A"/>
    <w:rsid w:val="00EA7A41"/>
    <w:rsid w:val="00EB077B"/>
    <w:rsid w:val="00EB4EA2"/>
    <w:rsid w:val="00EB68C1"/>
    <w:rsid w:val="00EC27C6"/>
    <w:rsid w:val="00EC4207"/>
    <w:rsid w:val="00EC5653"/>
    <w:rsid w:val="00EC71CE"/>
    <w:rsid w:val="00ED06C2"/>
    <w:rsid w:val="00ED1006"/>
    <w:rsid w:val="00ED2A5E"/>
    <w:rsid w:val="00ED2BA5"/>
    <w:rsid w:val="00EF18FE"/>
    <w:rsid w:val="00EF5787"/>
    <w:rsid w:val="00EF60D0"/>
    <w:rsid w:val="00F051A7"/>
    <w:rsid w:val="00F0528D"/>
    <w:rsid w:val="00F06065"/>
    <w:rsid w:val="00F06C67"/>
    <w:rsid w:val="00F06DFD"/>
    <w:rsid w:val="00F071D1"/>
    <w:rsid w:val="00F07533"/>
    <w:rsid w:val="00F075E0"/>
    <w:rsid w:val="00F10629"/>
    <w:rsid w:val="00F1373F"/>
    <w:rsid w:val="00F15FA5"/>
    <w:rsid w:val="00F209B7"/>
    <w:rsid w:val="00F2376F"/>
    <w:rsid w:val="00F23F7D"/>
    <w:rsid w:val="00F243D8"/>
    <w:rsid w:val="00F272B3"/>
    <w:rsid w:val="00F27F41"/>
    <w:rsid w:val="00F30828"/>
    <w:rsid w:val="00F313D6"/>
    <w:rsid w:val="00F32B71"/>
    <w:rsid w:val="00F40F0C"/>
    <w:rsid w:val="00F46A37"/>
    <w:rsid w:val="00F4766C"/>
    <w:rsid w:val="00F507D1"/>
    <w:rsid w:val="00F519CE"/>
    <w:rsid w:val="00F51ADA"/>
    <w:rsid w:val="00F57EDC"/>
    <w:rsid w:val="00F607C5"/>
    <w:rsid w:val="00F60DEA"/>
    <w:rsid w:val="00F62D02"/>
    <w:rsid w:val="00F6302A"/>
    <w:rsid w:val="00F64C2B"/>
    <w:rsid w:val="00F651BE"/>
    <w:rsid w:val="00F67F53"/>
    <w:rsid w:val="00F703BE"/>
    <w:rsid w:val="00F71F69"/>
    <w:rsid w:val="00F72B72"/>
    <w:rsid w:val="00F74BB9"/>
    <w:rsid w:val="00F75582"/>
    <w:rsid w:val="00F76EFA"/>
    <w:rsid w:val="00F804BE"/>
    <w:rsid w:val="00F817CE"/>
    <w:rsid w:val="00F822DE"/>
    <w:rsid w:val="00F8456C"/>
    <w:rsid w:val="00F85618"/>
    <w:rsid w:val="00F859D8"/>
    <w:rsid w:val="00F868F5"/>
    <w:rsid w:val="00F9056A"/>
    <w:rsid w:val="00F90F8D"/>
    <w:rsid w:val="00F92782"/>
    <w:rsid w:val="00F93AA9"/>
    <w:rsid w:val="00F96985"/>
    <w:rsid w:val="00F97838"/>
    <w:rsid w:val="00FA2BB3"/>
    <w:rsid w:val="00FB0FB4"/>
    <w:rsid w:val="00FB4C80"/>
    <w:rsid w:val="00FB6A6A"/>
    <w:rsid w:val="00FB7E40"/>
    <w:rsid w:val="00FC377D"/>
    <w:rsid w:val="00FC7429"/>
    <w:rsid w:val="00FD07F6"/>
    <w:rsid w:val="00FD1EC8"/>
    <w:rsid w:val="00FD47ED"/>
    <w:rsid w:val="00FD74DB"/>
    <w:rsid w:val="00FD7660"/>
    <w:rsid w:val="00FE0655"/>
    <w:rsid w:val="00FE2365"/>
    <w:rsid w:val="00FE4C7B"/>
    <w:rsid w:val="00FE7336"/>
    <w:rsid w:val="00FE787C"/>
    <w:rsid w:val="00FF325D"/>
    <w:rsid w:val="00FF42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711D32D7-85F7-4CA5-AB5C-EA958AAE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tabs>
        <w:tab w:val="clear" w:pos="7382"/>
        <w:tab w:val="num" w:pos="720"/>
      </w:tabs>
      <w:spacing w:before="120"/>
      <w:ind w:left="7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link w:val="B1Char1"/>
    <w:qFormat/>
    <w:rsid w:val="008614FD"/>
    <w:pPr>
      <w:spacing w:after="180"/>
      <w:jc w:val="left"/>
    </w:pPr>
    <w:rPr>
      <w:lang w:eastAsia="en-US"/>
    </w:rPr>
  </w:style>
  <w:style w:type="paragraph" w:customStyle="1" w:styleId="B2">
    <w:name w:val="B2"/>
    <w:basedOn w:val="List2"/>
    <w:link w:val="B2Char"/>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left" w:pos="1701"/>
      </w:tabs>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 w:type="paragraph" w:customStyle="1" w:styleId="3GPPAgreements">
    <w:name w:val="3GPP Agreements"/>
    <w:basedOn w:val="Normal"/>
    <w:link w:val="3GPPAgreementsChar"/>
    <w:qFormat/>
    <w:rsid w:val="0027172F"/>
    <w:pPr>
      <w:numPr>
        <w:numId w:val="16"/>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 w:type="character" w:customStyle="1" w:styleId="diffaddedchars">
    <w:name w:val="diffaddedchars"/>
    <w:basedOn w:val="DefaultParagraphFont"/>
    <w:rsid w:val="007A6970"/>
  </w:style>
  <w:style w:type="paragraph" w:styleId="PlainText">
    <w:name w:val="Plain Text"/>
    <w:basedOn w:val="Normal"/>
    <w:link w:val="PlainTextChar"/>
    <w:uiPriority w:val="99"/>
    <w:unhideWhenUsed/>
    <w:rsid w:val="00B305E2"/>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B305E2"/>
    <w:rPr>
      <w:rFonts w:ascii="Calibri" w:eastAsiaTheme="minorHAnsi" w:hAnsi="Calibri" w:cstheme="minorBidi"/>
      <w:sz w:val="22"/>
      <w:szCs w:val="21"/>
      <w:lang w:val="sv-SE"/>
    </w:rPr>
  </w:style>
  <w:style w:type="character" w:customStyle="1" w:styleId="B1Char1">
    <w:name w:val="B1 Char1"/>
    <w:link w:val="B1"/>
    <w:qFormat/>
    <w:rsid w:val="00FB0FB4"/>
    <w:rPr>
      <w:rFonts w:ascii="Arial" w:hAnsi="Arial"/>
      <w:lang w:val="en-GB"/>
    </w:rPr>
  </w:style>
  <w:style w:type="character" w:customStyle="1" w:styleId="3GPPAgreementsChar">
    <w:name w:val="3GPP Agreements Char"/>
    <w:link w:val="3GPPAgreements"/>
    <w:rsid w:val="00F46A37"/>
    <w:rPr>
      <w:rFonts w:asciiTheme="minorHAnsi" w:eastAsia="SimSun" w:hAnsiTheme="minorHAnsi" w:cstheme="minorBidi"/>
      <w:sz w:val="22"/>
      <w:szCs w:val="22"/>
      <w:lang w:eastAsia="zh-CN"/>
    </w:rPr>
  </w:style>
  <w:style w:type="paragraph" w:styleId="NormalWeb">
    <w:name w:val="Normal (Web)"/>
    <w:basedOn w:val="Normal"/>
    <w:uiPriority w:val="99"/>
    <w:unhideWhenUsed/>
    <w:rsid w:val="000D640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2Char">
    <w:name w:val="B2 Char"/>
    <w:basedOn w:val="DefaultParagraphFont"/>
    <w:link w:val="B2"/>
    <w:locked/>
    <w:rsid w:val="00042545"/>
    <w:rPr>
      <w:rFonts w:ascii="Arial" w:hAnsi="Arial"/>
      <w:lang w:val="en-GB"/>
    </w:rPr>
  </w:style>
  <w:style w:type="paragraph" w:styleId="ListParagraph">
    <w:name w:val="List Paragraph"/>
    <w:basedOn w:val="Normal"/>
    <w:link w:val="ListParagraphChar"/>
    <w:uiPriority w:val="34"/>
    <w:qFormat/>
    <w:rsid w:val="00042545"/>
    <w:pPr>
      <w:ind w:left="720"/>
      <w:contextualSpacing/>
    </w:pPr>
  </w:style>
  <w:style w:type="paragraph" w:customStyle="1" w:styleId="IvDInstructiontext">
    <w:name w:val="IvD Instructiontext"/>
    <w:basedOn w:val="BodyText"/>
    <w:link w:val="IvDInstructiontextChar"/>
    <w:uiPriority w:val="99"/>
    <w:qFormat/>
    <w:rsid w:val="00B15751"/>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15751"/>
    <w:rPr>
      <w:rFonts w:asciiTheme="minorHAnsi" w:eastAsiaTheme="minorHAnsi" w:hAnsiTheme="minorHAnsi" w:cstheme="minorBidi"/>
      <w:i/>
      <w:color w:val="7F7F7F" w:themeColor="text1" w:themeTint="80"/>
      <w:spacing w:val="2"/>
      <w:sz w:val="18"/>
      <w:szCs w:val="18"/>
    </w:rPr>
  </w:style>
  <w:style w:type="character" w:customStyle="1" w:styleId="ListParagraphChar">
    <w:name w:val="List Paragraph Char"/>
    <w:link w:val="ListParagraph"/>
    <w:uiPriority w:val="34"/>
    <w:locked/>
    <w:rsid w:val="00B1575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4172">
      <w:bodyDiv w:val="1"/>
      <w:marLeft w:val="0"/>
      <w:marRight w:val="0"/>
      <w:marTop w:val="0"/>
      <w:marBottom w:val="0"/>
      <w:divBdr>
        <w:top w:val="none" w:sz="0" w:space="0" w:color="auto"/>
        <w:left w:val="none" w:sz="0" w:space="0" w:color="auto"/>
        <w:bottom w:val="none" w:sz="0" w:space="0" w:color="auto"/>
        <w:right w:val="none" w:sz="0" w:space="0" w:color="auto"/>
      </w:divBdr>
    </w:div>
    <w:div w:id="259266634">
      <w:bodyDiv w:val="1"/>
      <w:marLeft w:val="0"/>
      <w:marRight w:val="0"/>
      <w:marTop w:val="0"/>
      <w:marBottom w:val="0"/>
      <w:divBdr>
        <w:top w:val="none" w:sz="0" w:space="0" w:color="auto"/>
        <w:left w:val="none" w:sz="0" w:space="0" w:color="auto"/>
        <w:bottom w:val="none" w:sz="0" w:space="0" w:color="auto"/>
        <w:right w:val="none" w:sz="0" w:space="0" w:color="auto"/>
      </w:divBdr>
    </w:div>
    <w:div w:id="334454229">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741488264">
      <w:bodyDiv w:val="1"/>
      <w:marLeft w:val="0"/>
      <w:marRight w:val="0"/>
      <w:marTop w:val="0"/>
      <w:marBottom w:val="0"/>
      <w:divBdr>
        <w:top w:val="none" w:sz="0" w:space="0" w:color="auto"/>
        <w:left w:val="none" w:sz="0" w:space="0" w:color="auto"/>
        <w:bottom w:val="none" w:sz="0" w:space="0" w:color="auto"/>
        <w:right w:val="none" w:sz="0" w:space="0" w:color="auto"/>
      </w:divBdr>
      <w:divsChild>
        <w:div w:id="34090263">
          <w:marLeft w:val="202"/>
          <w:marRight w:val="0"/>
          <w:marTop w:val="86"/>
          <w:marBottom w:val="0"/>
          <w:divBdr>
            <w:top w:val="none" w:sz="0" w:space="0" w:color="auto"/>
            <w:left w:val="none" w:sz="0" w:space="0" w:color="auto"/>
            <w:bottom w:val="none" w:sz="0" w:space="0" w:color="auto"/>
            <w:right w:val="none" w:sz="0" w:space="0" w:color="auto"/>
          </w:divBdr>
        </w:div>
        <w:div w:id="260994541">
          <w:marLeft w:val="202"/>
          <w:marRight w:val="0"/>
          <w:marTop w:val="86"/>
          <w:marBottom w:val="0"/>
          <w:divBdr>
            <w:top w:val="none" w:sz="0" w:space="0" w:color="auto"/>
            <w:left w:val="none" w:sz="0" w:space="0" w:color="auto"/>
            <w:bottom w:val="none" w:sz="0" w:space="0" w:color="auto"/>
            <w:right w:val="none" w:sz="0" w:space="0" w:color="auto"/>
          </w:divBdr>
        </w:div>
        <w:div w:id="489293666">
          <w:marLeft w:val="634"/>
          <w:marRight w:val="0"/>
          <w:marTop w:val="72"/>
          <w:marBottom w:val="0"/>
          <w:divBdr>
            <w:top w:val="none" w:sz="0" w:space="0" w:color="auto"/>
            <w:left w:val="none" w:sz="0" w:space="0" w:color="auto"/>
            <w:bottom w:val="none" w:sz="0" w:space="0" w:color="auto"/>
            <w:right w:val="none" w:sz="0" w:space="0" w:color="auto"/>
          </w:divBdr>
        </w:div>
        <w:div w:id="647638336">
          <w:marLeft w:val="634"/>
          <w:marRight w:val="0"/>
          <w:marTop w:val="72"/>
          <w:marBottom w:val="0"/>
          <w:divBdr>
            <w:top w:val="none" w:sz="0" w:space="0" w:color="auto"/>
            <w:left w:val="none" w:sz="0" w:space="0" w:color="auto"/>
            <w:bottom w:val="none" w:sz="0" w:space="0" w:color="auto"/>
            <w:right w:val="none" w:sz="0" w:space="0" w:color="auto"/>
          </w:divBdr>
        </w:div>
        <w:div w:id="953514758">
          <w:marLeft w:val="202"/>
          <w:marRight w:val="0"/>
          <w:marTop w:val="86"/>
          <w:marBottom w:val="0"/>
          <w:divBdr>
            <w:top w:val="none" w:sz="0" w:space="0" w:color="auto"/>
            <w:left w:val="none" w:sz="0" w:space="0" w:color="auto"/>
            <w:bottom w:val="none" w:sz="0" w:space="0" w:color="auto"/>
            <w:right w:val="none" w:sz="0" w:space="0" w:color="auto"/>
          </w:divBdr>
        </w:div>
        <w:div w:id="1013917182">
          <w:marLeft w:val="634"/>
          <w:marRight w:val="0"/>
          <w:marTop w:val="72"/>
          <w:marBottom w:val="0"/>
          <w:divBdr>
            <w:top w:val="none" w:sz="0" w:space="0" w:color="auto"/>
            <w:left w:val="none" w:sz="0" w:space="0" w:color="auto"/>
            <w:bottom w:val="none" w:sz="0" w:space="0" w:color="auto"/>
            <w:right w:val="none" w:sz="0" w:space="0" w:color="auto"/>
          </w:divBdr>
        </w:div>
        <w:div w:id="1315379433">
          <w:marLeft w:val="202"/>
          <w:marRight w:val="0"/>
          <w:marTop w:val="86"/>
          <w:marBottom w:val="0"/>
          <w:divBdr>
            <w:top w:val="none" w:sz="0" w:space="0" w:color="auto"/>
            <w:left w:val="none" w:sz="0" w:space="0" w:color="auto"/>
            <w:bottom w:val="none" w:sz="0" w:space="0" w:color="auto"/>
            <w:right w:val="none" w:sz="0" w:space="0" w:color="auto"/>
          </w:divBdr>
        </w:div>
        <w:div w:id="1427270138">
          <w:marLeft w:val="634"/>
          <w:marRight w:val="0"/>
          <w:marTop w:val="72"/>
          <w:marBottom w:val="0"/>
          <w:divBdr>
            <w:top w:val="none" w:sz="0" w:space="0" w:color="auto"/>
            <w:left w:val="none" w:sz="0" w:space="0" w:color="auto"/>
            <w:bottom w:val="none" w:sz="0" w:space="0" w:color="auto"/>
            <w:right w:val="none" w:sz="0" w:space="0" w:color="auto"/>
          </w:divBdr>
        </w:div>
        <w:div w:id="1623927205">
          <w:marLeft w:val="634"/>
          <w:marRight w:val="0"/>
          <w:marTop w:val="72"/>
          <w:marBottom w:val="0"/>
          <w:divBdr>
            <w:top w:val="none" w:sz="0" w:space="0" w:color="auto"/>
            <w:left w:val="none" w:sz="0" w:space="0" w:color="auto"/>
            <w:bottom w:val="none" w:sz="0" w:space="0" w:color="auto"/>
            <w:right w:val="none" w:sz="0" w:space="0" w:color="auto"/>
          </w:divBdr>
        </w:div>
        <w:div w:id="1632831198">
          <w:marLeft w:val="202"/>
          <w:marRight w:val="0"/>
          <w:marTop w:val="86"/>
          <w:marBottom w:val="0"/>
          <w:divBdr>
            <w:top w:val="none" w:sz="0" w:space="0" w:color="auto"/>
            <w:left w:val="none" w:sz="0" w:space="0" w:color="auto"/>
            <w:bottom w:val="none" w:sz="0" w:space="0" w:color="auto"/>
            <w:right w:val="none" w:sz="0" w:space="0" w:color="auto"/>
          </w:divBdr>
        </w:div>
        <w:div w:id="1867475575">
          <w:marLeft w:val="634"/>
          <w:marRight w:val="0"/>
          <w:marTop w:val="72"/>
          <w:marBottom w:val="0"/>
          <w:divBdr>
            <w:top w:val="none" w:sz="0" w:space="0" w:color="auto"/>
            <w:left w:val="none" w:sz="0" w:space="0" w:color="auto"/>
            <w:bottom w:val="none" w:sz="0" w:space="0" w:color="auto"/>
            <w:right w:val="none" w:sz="0" w:space="0" w:color="auto"/>
          </w:divBdr>
        </w:div>
        <w:div w:id="2060781762">
          <w:marLeft w:val="634"/>
          <w:marRight w:val="0"/>
          <w:marTop w:val="72"/>
          <w:marBottom w:val="0"/>
          <w:divBdr>
            <w:top w:val="none" w:sz="0" w:space="0" w:color="auto"/>
            <w:left w:val="none" w:sz="0" w:space="0" w:color="auto"/>
            <w:bottom w:val="none" w:sz="0" w:space="0" w:color="auto"/>
            <w:right w:val="none" w:sz="0" w:space="0" w:color="auto"/>
          </w:divBdr>
        </w:div>
        <w:div w:id="2138402952">
          <w:marLeft w:val="202"/>
          <w:marRight w:val="0"/>
          <w:marTop w:val="86"/>
          <w:marBottom w:val="0"/>
          <w:divBdr>
            <w:top w:val="none" w:sz="0" w:space="0" w:color="auto"/>
            <w:left w:val="none" w:sz="0" w:space="0" w:color="auto"/>
            <w:bottom w:val="none" w:sz="0" w:space="0" w:color="auto"/>
            <w:right w:val="none" w:sz="0" w:space="0" w:color="auto"/>
          </w:divBdr>
        </w:div>
      </w:divsChild>
    </w:div>
    <w:div w:id="770316052">
      <w:bodyDiv w:val="1"/>
      <w:marLeft w:val="0"/>
      <w:marRight w:val="0"/>
      <w:marTop w:val="0"/>
      <w:marBottom w:val="0"/>
      <w:divBdr>
        <w:top w:val="none" w:sz="0" w:space="0" w:color="auto"/>
        <w:left w:val="none" w:sz="0" w:space="0" w:color="auto"/>
        <w:bottom w:val="none" w:sz="0" w:space="0" w:color="auto"/>
        <w:right w:val="none" w:sz="0" w:space="0" w:color="auto"/>
      </w:divBdr>
    </w:div>
    <w:div w:id="915165624">
      <w:bodyDiv w:val="1"/>
      <w:marLeft w:val="0"/>
      <w:marRight w:val="0"/>
      <w:marTop w:val="0"/>
      <w:marBottom w:val="0"/>
      <w:divBdr>
        <w:top w:val="none" w:sz="0" w:space="0" w:color="auto"/>
        <w:left w:val="none" w:sz="0" w:space="0" w:color="auto"/>
        <w:bottom w:val="none" w:sz="0" w:space="0" w:color="auto"/>
        <w:right w:val="none" w:sz="0" w:space="0" w:color="auto"/>
      </w:divBdr>
    </w:div>
    <w:div w:id="1004208454">
      <w:bodyDiv w:val="1"/>
      <w:marLeft w:val="0"/>
      <w:marRight w:val="0"/>
      <w:marTop w:val="0"/>
      <w:marBottom w:val="0"/>
      <w:divBdr>
        <w:top w:val="none" w:sz="0" w:space="0" w:color="auto"/>
        <w:left w:val="none" w:sz="0" w:space="0" w:color="auto"/>
        <w:bottom w:val="none" w:sz="0" w:space="0" w:color="auto"/>
        <w:right w:val="none" w:sz="0" w:space="0" w:color="auto"/>
      </w:divBdr>
    </w:div>
    <w:div w:id="114473476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308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3B77B55-9FF9-44CF-B0CC-8079B15E6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EEA6A07-21C8-427E-8175-691F0871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50</TotalTime>
  <Pages>3</Pages>
  <Words>974</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32</cp:revision>
  <cp:lastPrinted>2008-02-01T01:09:00Z</cp:lastPrinted>
  <dcterms:created xsi:type="dcterms:W3CDTF">2019-10-03T00:04:00Z</dcterms:created>
  <dcterms:modified xsi:type="dcterms:W3CDTF">2019-10-04T05:05:00Z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